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AA775" w14:textId="5758597E" w:rsidR="008B7F57" w:rsidRDefault="00B460FB" w:rsidP="00F64D80">
      <w:pPr>
        <w:spacing w:line="360" w:lineRule="auto"/>
        <w:jc w:val="center"/>
        <w:rPr>
          <w:rFonts w:ascii="Arial" w:hAnsi="Arial" w:cs="Arial"/>
          <w:b/>
          <w:bCs/>
          <w:sz w:val="28"/>
          <w:szCs w:val="28"/>
          <w:shd w:val="clear" w:color="auto" w:fill="FFFFFF"/>
        </w:rPr>
      </w:pPr>
      <w:r>
        <w:rPr>
          <w:rFonts w:ascii="Arial" w:hAnsi="Arial" w:cs="Arial"/>
          <w:b/>
          <w:bCs/>
          <w:sz w:val="28"/>
          <w:szCs w:val="28"/>
          <w:shd w:val="clear" w:color="auto" w:fill="FFFFFF"/>
        </w:rPr>
        <w:t>COMENTARIO À LEI N</w:t>
      </w:r>
      <w:r w:rsidRPr="00B460FB">
        <w:rPr>
          <w:rFonts w:ascii="Arial" w:hAnsi="Arial" w:cs="Arial"/>
          <w:b/>
          <w:bCs/>
          <w:sz w:val="28"/>
          <w:szCs w:val="28"/>
          <w:shd w:val="clear" w:color="auto" w:fill="FFFFFF"/>
        </w:rPr>
        <w:t>º 8.397, DE 6 DE JANEIRO DE 1992</w:t>
      </w:r>
    </w:p>
    <w:p w14:paraId="11333B30" w14:textId="77777777" w:rsidR="008B7F57" w:rsidRDefault="008B7F57" w:rsidP="00F64D80">
      <w:pPr>
        <w:spacing w:line="360" w:lineRule="auto"/>
        <w:jc w:val="center"/>
        <w:rPr>
          <w:rFonts w:ascii="Arial" w:hAnsi="Arial" w:cs="Arial"/>
          <w:b/>
          <w:bCs/>
          <w:sz w:val="28"/>
          <w:szCs w:val="28"/>
          <w:shd w:val="clear" w:color="auto" w:fill="FFFFFF"/>
        </w:rPr>
      </w:pPr>
    </w:p>
    <w:p w14:paraId="3FB3768A" w14:textId="77777777" w:rsidR="008B7F57" w:rsidRDefault="008B7F57" w:rsidP="00F64D80">
      <w:pPr>
        <w:spacing w:line="360" w:lineRule="auto"/>
        <w:jc w:val="center"/>
        <w:rPr>
          <w:rFonts w:ascii="Arial" w:hAnsi="Arial" w:cs="Arial"/>
          <w:b/>
          <w:bCs/>
          <w:sz w:val="28"/>
          <w:szCs w:val="28"/>
          <w:shd w:val="clear" w:color="auto" w:fill="FFFFFF"/>
        </w:rPr>
      </w:pPr>
    </w:p>
    <w:p w14:paraId="7960375E" w14:textId="102AE63E" w:rsidR="00621D56" w:rsidRPr="00B460FB" w:rsidRDefault="000B59CE" w:rsidP="00B460FB">
      <w:pPr>
        <w:spacing w:line="360" w:lineRule="auto"/>
        <w:jc w:val="center"/>
        <w:rPr>
          <w:rFonts w:ascii="Arial" w:hAnsi="Arial" w:cs="Arial"/>
          <w:b/>
          <w:bCs/>
          <w:shd w:val="clear" w:color="auto" w:fill="FFFFFF"/>
        </w:rPr>
      </w:pPr>
      <w:r w:rsidRPr="00B460FB">
        <w:rPr>
          <w:rFonts w:ascii="Arial" w:hAnsi="Arial" w:cs="Arial"/>
          <w:b/>
          <w:bCs/>
          <w:shd w:val="clear" w:color="auto" w:fill="FFFFFF"/>
        </w:rPr>
        <w:t>MEDIDA CAUTELAR FISCAL</w:t>
      </w:r>
      <w:r w:rsidR="00621D56" w:rsidRPr="00B460FB">
        <w:rPr>
          <w:rFonts w:ascii="Arial" w:hAnsi="Arial" w:cs="Arial"/>
          <w:b/>
          <w:bCs/>
          <w:shd w:val="clear" w:color="auto" w:fill="FFFFFF"/>
        </w:rPr>
        <w:t xml:space="preserve"> ANOTADA</w:t>
      </w:r>
    </w:p>
    <w:p w14:paraId="025B4A56" w14:textId="77777777" w:rsidR="00D32FC7" w:rsidRPr="00B460FB" w:rsidRDefault="00D32FC7" w:rsidP="00F64D80">
      <w:pPr>
        <w:spacing w:line="360" w:lineRule="auto"/>
        <w:jc w:val="center"/>
        <w:rPr>
          <w:rFonts w:ascii="Arial" w:hAnsi="Arial" w:cs="Arial"/>
          <w:b/>
          <w:bCs/>
          <w:shd w:val="clear" w:color="auto" w:fill="FFFFFF"/>
        </w:rPr>
      </w:pPr>
    </w:p>
    <w:p w14:paraId="561C69B9" w14:textId="78AC752A" w:rsidR="00621D56" w:rsidRDefault="00502902" w:rsidP="00F64D80">
      <w:pPr>
        <w:tabs>
          <w:tab w:val="left" w:pos="1350"/>
        </w:tabs>
        <w:spacing w:line="360" w:lineRule="auto"/>
        <w:jc w:val="right"/>
        <w:rPr>
          <w:rFonts w:ascii="Arial" w:hAnsi="Arial" w:cs="Arial"/>
          <w:bCs/>
          <w:sz w:val="24"/>
          <w:szCs w:val="24"/>
        </w:rPr>
      </w:pPr>
      <w:bookmarkStart w:id="0" w:name="_Hlk25181069"/>
      <w:bookmarkStart w:id="1" w:name="_Hlk34749579"/>
      <w:r w:rsidRPr="00D32FC7">
        <w:rPr>
          <w:rFonts w:ascii="Arial" w:hAnsi="Arial" w:cs="Arial"/>
          <w:b/>
          <w:sz w:val="24"/>
          <w:szCs w:val="24"/>
        </w:rPr>
        <w:t>Valterlei da C</w:t>
      </w:r>
      <w:r w:rsidR="002724EE" w:rsidRPr="00D32FC7">
        <w:rPr>
          <w:rFonts w:ascii="Arial" w:hAnsi="Arial" w:cs="Arial"/>
          <w:b/>
          <w:sz w:val="24"/>
          <w:szCs w:val="24"/>
        </w:rPr>
        <w:t>osta</w:t>
      </w:r>
      <w:r w:rsidR="00621D56" w:rsidRPr="00F64D80">
        <w:rPr>
          <w:rStyle w:val="Refdenotaderodap"/>
          <w:rFonts w:ascii="Arial" w:hAnsi="Arial" w:cs="Arial"/>
          <w:bCs/>
          <w:sz w:val="24"/>
          <w:szCs w:val="24"/>
        </w:rPr>
        <w:footnoteReference w:id="1"/>
      </w:r>
    </w:p>
    <w:p w14:paraId="310EAB33" w14:textId="77777777" w:rsidR="00F64D80" w:rsidRDefault="00F64D80" w:rsidP="00F64D80">
      <w:pPr>
        <w:tabs>
          <w:tab w:val="left" w:pos="1350"/>
        </w:tabs>
        <w:spacing w:line="360" w:lineRule="auto"/>
        <w:jc w:val="right"/>
        <w:rPr>
          <w:rFonts w:ascii="Arial" w:hAnsi="Arial" w:cs="Arial"/>
          <w:bCs/>
          <w:sz w:val="24"/>
          <w:szCs w:val="24"/>
        </w:rPr>
      </w:pPr>
    </w:p>
    <w:p w14:paraId="6AF2FBB8" w14:textId="42D84C92" w:rsidR="00621D56" w:rsidRPr="00F64D80" w:rsidRDefault="00621D56" w:rsidP="001F662F">
      <w:pPr>
        <w:spacing w:line="360" w:lineRule="auto"/>
        <w:ind w:firstLine="708"/>
        <w:rPr>
          <w:rFonts w:ascii="Arial" w:hAnsi="Arial" w:cs="Arial"/>
          <w:b/>
          <w:bCs/>
          <w:sz w:val="24"/>
          <w:szCs w:val="24"/>
          <w:shd w:val="clear" w:color="auto" w:fill="FFFFFF"/>
        </w:rPr>
      </w:pPr>
      <w:bookmarkStart w:id="2" w:name="_Hlk165126736"/>
      <w:bookmarkEnd w:id="0"/>
      <w:bookmarkEnd w:id="1"/>
      <w:r w:rsidRPr="00F64D80">
        <w:rPr>
          <w:rFonts w:ascii="Arial" w:hAnsi="Arial" w:cs="Arial"/>
          <w:b/>
          <w:bCs/>
          <w:sz w:val="24"/>
          <w:szCs w:val="24"/>
          <w:shd w:val="clear" w:color="auto" w:fill="FFFFFF"/>
        </w:rPr>
        <w:t xml:space="preserve">Lei nº </w:t>
      </w:r>
      <w:r w:rsidR="000B59CE" w:rsidRPr="00F64D80">
        <w:rPr>
          <w:rFonts w:ascii="Arial" w:hAnsi="Arial" w:cs="Arial"/>
          <w:b/>
          <w:bCs/>
          <w:sz w:val="24"/>
          <w:szCs w:val="24"/>
          <w:shd w:val="clear" w:color="auto" w:fill="FFFFFF"/>
        </w:rPr>
        <w:t>8.397</w:t>
      </w:r>
      <w:r w:rsidRPr="00F64D80">
        <w:rPr>
          <w:rFonts w:ascii="Arial" w:hAnsi="Arial" w:cs="Arial"/>
          <w:b/>
          <w:bCs/>
          <w:sz w:val="24"/>
          <w:szCs w:val="24"/>
          <w:shd w:val="clear" w:color="auto" w:fill="FFFFFF"/>
        </w:rPr>
        <w:t xml:space="preserve">, de </w:t>
      </w:r>
      <w:r w:rsidR="000B59CE" w:rsidRPr="00F64D80">
        <w:rPr>
          <w:rFonts w:ascii="Arial" w:hAnsi="Arial" w:cs="Arial"/>
          <w:b/>
          <w:bCs/>
          <w:sz w:val="24"/>
          <w:szCs w:val="24"/>
          <w:shd w:val="clear" w:color="auto" w:fill="FFFFFF"/>
        </w:rPr>
        <w:t>6 de janeiro de 1992</w:t>
      </w:r>
      <w:bookmarkEnd w:id="2"/>
      <w:r w:rsidRPr="00F64D80">
        <w:rPr>
          <w:rStyle w:val="Refdenotaderodap"/>
          <w:rFonts w:ascii="Arial" w:hAnsi="Arial" w:cs="Arial"/>
          <w:b/>
          <w:bCs/>
          <w:sz w:val="24"/>
          <w:szCs w:val="24"/>
          <w:shd w:val="clear" w:color="auto" w:fill="FFFFFF"/>
        </w:rPr>
        <w:footnoteReference w:id="2"/>
      </w:r>
      <w:r w:rsidR="00FB21E2" w:rsidRPr="00F64D80">
        <w:rPr>
          <w:rFonts w:ascii="Arial" w:hAnsi="Arial" w:cs="Arial"/>
          <w:b/>
          <w:bCs/>
          <w:sz w:val="24"/>
          <w:szCs w:val="24"/>
          <w:shd w:val="clear" w:color="auto" w:fill="FFFFFF"/>
          <w:vertAlign w:val="superscript"/>
        </w:rPr>
        <w:t>-</w:t>
      </w:r>
      <w:r w:rsidR="00FB21E2" w:rsidRPr="00F64D80">
        <w:rPr>
          <w:rStyle w:val="Refdenotaderodap"/>
          <w:rFonts w:ascii="Arial" w:hAnsi="Arial" w:cs="Arial"/>
          <w:b/>
          <w:bCs/>
          <w:sz w:val="24"/>
          <w:szCs w:val="24"/>
          <w:shd w:val="clear" w:color="auto" w:fill="FFFFFF"/>
        </w:rPr>
        <w:footnoteReference w:id="3"/>
      </w:r>
      <w:r w:rsidRPr="00F64D80">
        <w:rPr>
          <w:rFonts w:ascii="Arial" w:hAnsi="Arial" w:cs="Arial"/>
          <w:b/>
          <w:bCs/>
          <w:sz w:val="24"/>
          <w:szCs w:val="24"/>
          <w:shd w:val="clear" w:color="auto" w:fill="FFFFFF"/>
        </w:rPr>
        <w:t>.</w:t>
      </w:r>
    </w:p>
    <w:p w14:paraId="1E106AFD" w14:textId="7500231F" w:rsidR="00621D56" w:rsidRPr="00F64D80" w:rsidRDefault="000B59CE" w:rsidP="00F64D80">
      <w:pPr>
        <w:spacing w:line="360" w:lineRule="auto"/>
        <w:ind w:left="3969"/>
        <w:rPr>
          <w:rFonts w:ascii="Arial" w:hAnsi="Arial" w:cs="Arial"/>
          <w:sz w:val="20"/>
          <w:szCs w:val="20"/>
          <w:shd w:val="clear" w:color="auto" w:fill="FFFFFF"/>
        </w:rPr>
      </w:pPr>
      <w:r w:rsidRPr="00F64D80">
        <w:rPr>
          <w:rFonts w:ascii="Arial" w:hAnsi="Arial" w:cs="Arial"/>
          <w:sz w:val="20"/>
          <w:szCs w:val="20"/>
          <w:shd w:val="clear" w:color="auto" w:fill="FFFFFF"/>
        </w:rPr>
        <w:t>Institui medida cautelar fiscal e dá outras providências.</w:t>
      </w:r>
    </w:p>
    <w:p w14:paraId="6BACBD33" w14:textId="77777777" w:rsidR="00621D56" w:rsidRPr="00F64D80" w:rsidRDefault="00621D56" w:rsidP="00F64D80">
      <w:pPr>
        <w:spacing w:line="360" w:lineRule="auto"/>
        <w:rPr>
          <w:rFonts w:ascii="Arial" w:hAnsi="Arial" w:cs="Arial"/>
          <w:sz w:val="24"/>
          <w:szCs w:val="24"/>
        </w:rPr>
      </w:pPr>
    </w:p>
    <w:p w14:paraId="01C08AEE" w14:textId="28B508E7" w:rsidR="00C425B8" w:rsidRPr="00F64D80" w:rsidRDefault="00C425B8" w:rsidP="001F662F">
      <w:pPr>
        <w:spacing w:line="360" w:lineRule="auto"/>
        <w:ind w:firstLine="708"/>
        <w:rPr>
          <w:rFonts w:ascii="Arial" w:eastAsia="Times New Roman" w:hAnsi="Arial" w:cs="Arial"/>
          <w:color w:val="000000"/>
          <w:sz w:val="24"/>
          <w:szCs w:val="24"/>
          <w:lang w:eastAsia="pt-BR"/>
        </w:rPr>
      </w:pPr>
      <w:r w:rsidRPr="00F64D80">
        <w:rPr>
          <w:rFonts w:ascii="Arial" w:eastAsia="Times New Roman" w:hAnsi="Arial" w:cs="Arial"/>
          <w:b/>
          <w:bCs/>
          <w:color w:val="000000"/>
          <w:sz w:val="24"/>
          <w:szCs w:val="24"/>
          <w:lang w:eastAsia="pt-BR"/>
        </w:rPr>
        <w:lastRenderedPageBreak/>
        <w:t xml:space="preserve">O PRESIDENTE DA REPÚBLICA </w:t>
      </w:r>
      <w:r w:rsidRPr="00F64D80">
        <w:rPr>
          <w:rFonts w:ascii="Arial" w:eastAsia="Times New Roman" w:hAnsi="Arial" w:cs="Arial"/>
          <w:color w:val="000000"/>
          <w:sz w:val="24"/>
          <w:szCs w:val="24"/>
          <w:lang w:eastAsia="pt-BR"/>
        </w:rPr>
        <w:t>Faço saber que o Congresso Nacional decreta e eu sanciono a seguinte lei:</w:t>
      </w:r>
    </w:p>
    <w:p w14:paraId="1B2EB9DF" w14:textId="55D273FA" w:rsidR="009D128D" w:rsidRPr="00F64D80" w:rsidRDefault="00C425B8" w:rsidP="001F662F">
      <w:pPr>
        <w:spacing w:line="360" w:lineRule="auto"/>
        <w:ind w:firstLine="708"/>
        <w:rPr>
          <w:rFonts w:ascii="Arial" w:eastAsia="Times New Roman" w:hAnsi="Arial" w:cs="Arial"/>
          <w:color w:val="000000"/>
          <w:sz w:val="24"/>
          <w:szCs w:val="24"/>
          <w:lang w:eastAsia="pt-BR"/>
        </w:rPr>
      </w:pPr>
      <w:bookmarkStart w:id="3" w:name="art1.0"/>
      <w:bookmarkStart w:id="4" w:name="art1"/>
      <w:bookmarkEnd w:id="3"/>
      <w:bookmarkEnd w:id="4"/>
      <w:r w:rsidRPr="00F64D80">
        <w:rPr>
          <w:rFonts w:ascii="Arial" w:eastAsia="Times New Roman" w:hAnsi="Arial" w:cs="Arial"/>
          <w:color w:val="000000"/>
          <w:sz w:val="24"/>
          <w:szCs w:val="24"/>
          <w:lang w:eastAsia="pt-BR"/>
        </w:rPr>
        <w:t>Art. 1° O procedimento cautelar fiscal poderá ser instaurado após a constituição do crédito, inclusive no curso da execução judicial da Dívida Ativa da União, dos Estados, do Distrito Federal, dos Municípios e respectivas autarquias</w:t>
      </w:r>
      <w:r w:rsidR="009D128D" w:rsidRPr="00F64D80">
        <w:rPr>
          <w:rStyle w:val="Refdenotaderodap"/>
          <w:rFonts w:ascii="Arial" w:eastAsia="Times New Roman" w:hAnsi="Arial" w:cs="Arial"/>
          <w:color w:val="000000"/>
          <w:sz w:val="24"/>
          <w:szCs w:val="24"/>
          <w:lang w:eastAsia="pt-BR"/>
        </w:rPr>
        <w:footnoteReference w:id="4"/>
      </w:r>
      <w:r w:rsidR="00EF2F85" w:rsidRPr="00F64D80">
        <w:rPr>
          <w:rFonts w:ascii="Arial" w:eastAsia="Times New Roman" w:hAnsi="Arial" w:cs="Arial"/>
          <w:color w:val="000000"/>
          <w:sz w:val="24"/>
          <w:szCs w:val="24"/>
          <w:vertAlign w:val="superscript"/>
          <w:lang w:eastAsia="pt-BR"/>
        </w:rPr>
        <w:t>-</w:t>
      </w:r>
      <w:r w:rsidR="00EF2F85" w:rsidRPr="00F64D80">
        <w:rPr>
          <w:rStyle w:val="Refdenotaderodap"/>
          <w:rFonts w:ascii="Arial" w:eastAsia="Times New Roman" w:hAnsi="Arial" w:cs="Arial"/>
          <w:color w:val="000000"/>
          <w:sz w:val="24"/>
          <w:szCs w:val="24"/>
          <w:lang w:eastAsia="pt-BR"/>
        </w:rPr>
        <w:footnoteReference w:id="5"/>
      </w:r>
      <w:r w:rsidRPr="00F64D80">
        <w:rPr>
          <w:rFonts w:ascii="Arial" w:eastAsia="Times New Roman" w:hAnsi="Arial" w:cs="Arial"/>
          <w:color w:val="000000"/>
          <w:sz w:val="24"/>
          <w:szCs w:val="24"/>
          <w:lang w:eastAsia="pt-BR"/>
        </w:rPr>
        <w:t>.</w:t>
      </w:r>
    </w:p>
    <w:p w14:paraId="44E09096" w14:textId="5C1A197B" w:rsidR="00C425B8" w:rsidRDefault="00C425B8" w:rsidP="00F64D80">
      <w:pPr>
        <w:spacing w:line="360" w:lineRule="auto"/>
        <w:rPr>
          <w:rFonts w:ascii="Arial" w:eastAsia="Times New Roman" w:hAnsi="Arial" w:cs="Arial"/>
          <w:color w:val="000000"/>
          <w:sz w:val="24"/>
          <w:szCs w:val="24"/>
          <w:lang w:eastAsia="pt-BR"/>
        </w:rPr>
      </w:pPr>
      <w:bookmarkStart w:id="5" w:name="art1p"/>
      <w:bookmarkEnd w:id="5"/>
      <w:r w:rsidRPr="00F64D80">
        <w:rPr>
          <w:rFonts w:ascii="Arial" w:eastAsia="Times New Roman" w:hAnsi="Arial" w:cs="Arial"/>
          <w:color w:val="000000"/>
          <w:sz w:val="24"/>
          <w:szCs w:val="24"/>
          <w:lang w:eastAsia="pt-BR"/>
        </w:rPr>
        <w:t xml:space="preserve">Parágrafo único. O requerimento da medida cautelar, na hipótese dos incisos V, alínea </w:t>
      </w:r>
      <w:r w:rsidR="00391C1C" w:rsidRPr="00F64D80">
        <w:rPr>
          <w:rFonts w:ascii="Arial" w:eastAsia="Times New Roman" w:hAnsi="Arial" w:cs="Arial"/>
          <w:color w:val="000000"/>
          <w:sz w:val="24"/>
          <w:szCs w:val="24"/>
          <w:lang w:eastAsia="pt-BR"/>
        </w:rPr>
        <w:t>“</w:t>
      </w:r>
      <w:r w:rsidRPr="00F64D80">
        <w:rPr>
          <w:rFonts w:ascii="Arial" w:eastAsia="Times New Roman" w:hAnsi="Arial" w:cs="Arial"/>
          <w:color w:val="000000"/>
          <w:sz w:val="24"/>
          <w:szCs w:val="24"/>
          <w:lang w:eastAsia="pt-BR"/>
        </w:rPr>
        <w:t>b</w:t>
      </w:r>
      <w:r w:rsidR="00391C1C" w:rsidRPr="00F64D80">
        <w:rPr>
          <w:rFonts w:ascii="Arial" w:eastAsia="Times New Roman" w:hAnsi="Arial" w:cs="Arial"/>
          <w:color w:val="000000"/>
          <w:sz w:val="24"/>
          <w:szCs w:val="24"/>
          <w:lang w:eastAsia="pt-BR"/>
        </w:rPr>
        <w:t>”</w:t>
      </w:r>
      <w:r w:rsidRPr="00F64D80">
        <w:rPr>
          <w:rFonts w:ascii="Arial" w:eastAsia="Times New Roman" w:hAnsi="Arial" w:cs="Arial"/>
          <w:color w:val="000000"/>
          <w:sz w:val="24"/>
          <w:szCs w:val="24"/>
          <w:lang w:eastAsia="pt-BR"/>
        </w:rPr>
        <w:t>, e VII, do art. 2º, independe da prévia constituição do crédito tributário</w:t>
      </w:r>
      <w:r w:rsidR="009D128D" w:rsidRPr="00F64D80">
        <w:rPr>
          <w:rStyle w:val="Refdenotaderodap"/>
          <w:rFonts w:ascii="Arial" w:eastAsia="Times New Roman" w:hAnsi="Arial" w:cs="Arial"/>
          <w:color w:val="000000"/>
          <w:sz w:val="24"/>
          <w:szCs w:val="24"/>
          <w:lang w:eastAsia="pt-BR"/>
        </w:rPr>
        <w:footnoteReference w:id="6"/>
      </w:r>
      <w:r w:rsidR="003D1A9B" w:rsidRPr="00F64D80">
        <w:rPr>
          <w:rFonts w:ascii="Arial" w:eastAsia="Times New Roman" w:hAnsi="Arial" w:cs="Arial"/>
          <w:color w:val="000000"/>
          <w:sz w:val="24"/>
          <w:szCs w:val="24"/>
          <w:vertAlign w:val="superscript"/>
          <w:lang w:eastAsia="pt-BR"/>
        </w:rPr>
        <w:t>-</w:t>
      </w:r>
      <w:r w:rsidR="003D1A9B" w:rsidRPr="00F64D80">
        <w:rPr>
          <w:rStyle w:val="Refdenotaderodap"/>
          <w:rFonts w:ascii="Arial" w:eastAsia="Times New Roman" w:hAnsi="Arial" w:cs="Arial"/>
          <w:color w:val="000000"/>
          <w:sz w:val="24"/>
          <w:szCs w:val="24"/>
          <w:lang w:eastAsia="pt-BR"/>
        </w:rPr>
        <w:footnoteReference w:id="7"/>
      </w:r>
      <w:r w:rsidRPr="00F64D80">
        <w:rPr>
          <w:rFonts w:ascii="Arial" w:eastAsia="Times New Roman" w:hAnsi="Arial" w:cs="Arial"/>
          <w:color w:val="000000"/>
          <w:sz w:val="24"/>
          <w:szCs w:val="24"/>
          <w:lang w:eastAsia="pt-BR"/>
        </w:rPr>
        <w:t>.</w:t>
      </w:r>
    </w:p>
    <w:p w14:paraId="03C60587" w14:textId="410FE3C9"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6" w:name="art2"/>
      <w:bookmarkEnd w:id="6"/>
      <w:r w:rsidRPr="00F64D80">
        <w:rPr>
          <w:rFonts w:ascii="Arial" w:eastAsia="Times New Roman" w:hAnsi="Arial" w:cs="Arial"/>
          <w:color w:val="000000"/>
          <w:sz w:val="24"/>
          <w:szCs w:val="24"/>
          <w:lang w:eastAsia="pt-BR"/>
        </w:rPr>
        <w:lastRenderedPageBreak/>
        <w:t>Art. 2º A medida cautelar fiscal poderá</w:t>
      </w:r>
      <w:r w:rsidR="000F0863" w:rsidRPr="00F64D80">
        <w:rPr>
          <w:rStyle w:val="Refdenotaderodap"/>
          <w:rFonts w:ascii="Arial" w:eastAsia="Times New Roman" w:hAnsi="Arial" w:cs="Arial"/>
          <w:color w:val="000000"/>
          <w:sz w:val="24"/>
          <w:szCs w:val="24"/>
          <w:lang w:eastAsia="pt-BR"/>
        </w:rPr>
        <w:footnoteReference w:id="8"/>
      </w:r>
      <w:r w:rsidRPr="00F64D80">
        <w:rPr>
          <w:rFonts w:ascii="Arial" w:eastAsia="Times New Roman" w:hAnsi="Arial" w:cs="Arial"/>
          <w:color w:val="000000"/>
          <w:sz w:val="24"/>
          <w:szCs w:val="24"/>
          <w:lang w:eastAsia="pt-BR"/>
        </w:rPr>
        <w:t xml:space="preserve"> ser requerida contra o sujeito passivo de crédito tributário ou não tributário, quando o devedor</w:t>
      </w:r>
      <w:r w:rsidR="009E0559" w:rsidRPr="00F64D80">
        <w:rPr>
          <w:rStyle w:val="Refdenotaderodap"/>
          <w:rFonts w:ascii="Arial" w:eastAsia="Times New Roman" w:hAnsi="Arial" w:cs="Arial"/>
          <w:color w:val="000000"/>
          <w:sz w:val="24"/>
          <w:szCs w:val="24"/>
          <w:lang w:eastAsia="pt-BR"/>
        </w:rPr>
        <w:footnoteReference w:id="9"/>
      </w:r>
      <w:r w:rsidR="0078718C" w:rsidRPr="00F64D80">
        <w:rPr>
          <w:rFonts w:ascii="Arial" w:eastAsia="Times New Roman" w:hAnsi="Arial" w:cs="Arial"/>
          <w:color w:val="000000"/>
          <w:sz w:val="24"/>
          <w:szCs w:val="24"/>
          <w:vertAlign w:val="superscript"/>
          <w:lang w:eastAsia="pt-BR"/>
        </w:rPr>
        <w:t>-</w:t>
      </w:r>
      <w:r w:rsidR="0078718C" w:rsidRPr="00F64D80">
        <w:rPr>
          <w:rStyle w:val="Refdenotaderodap"/>
          <w:rFonts w:ascii="Arial" w:eastAsia="Times New Roman" w:hAnsi="Arial" w:cs="Arial"/>
          <w:color w:val="000000"/>
          <w:sz w:val="24"/>
          <w:szCs w:val="24"/>
          <w:lang w:eastAsia="pt-BR"/>
        </w:rPr>
        <w:footnoteReference w:id="10"/>
      </w:r>
      <w:r w:rsidRPr="00F64D80">
        <w:rPr>
          <w:rFonts w:ascii="Arial" w:eastAsia="Times New Roman" w:hAnsi="Arial" w:cs="Arial"/>
          <w:color w:val="000000"/>
          <w:sz w:val="24"/>
          <w:szCs w:val="24"/>
          <w:lang w:eastAsia="pt-BR"/>
        </w:rPr>
        <w:t>:</w:t>
      </w:r>
    </w:p>
    <w:p w14:paraId="5ECED133" w14:textId="084F56DF" w:rsidR="00C425B8" w:rsidRPr="00F64D80" w:rsidRDefault="00C425B8" w:rsidP="00F64D80">
      <w:pPr>
        <w:spacing w:line="360" w:lineRule="auto"/>
        <w:rPr>
          <w:rFonts w:ascii="Arial" w:eastAsia="Times New Roman" w:hAnsi="Arial" w:cs="Arial"/>
          <w:color w:val="000000"/>
          <w:sz w:val="24"/>
          <w:szCs w:val="24"/>
          <w:lang w:eastAsia="pt-BR"/>
        </w:rPr>
      </w:pPr>
      <w:bookmarkStart w:id="7" w:name="art2i"/>
      <w:bookmarkEnd w:id="7"/>
      <w:r w:rsidRPr="00F64D80">
        <w:rPr>
          <w:rFonts w:ascii="Arial" w:eastAsia="Times New Roman" w:hAnsi="Arial" w:cs="Arial"/>
          <w:color w:val="000000"/>
          <w:sz w:val="24"/>
          <w:szCs w:val="24"/>
          <w:lang w:eastAsia="pt-BR"/>
        </w:rPr>
        <w:t>I - sem domicílio certo, intenta ausentar-se ou alienar bens que possui ou deixa de pagar a obrigação no prazo fixado;</w:t>
      </w:r>
    </w:p>
    <w:p w14:paraId="3F3C8478" w14:textId="66C46434" w:rsidR="00C425B8" w:rsidRPr="00F64D80" w:rsidRDefault="00C425B8" w:rsidP="00F64D80">
      <w:pPr>
        <w:spacing w:line="360" w:lineRule="auto"/>
        <w:rPr>
          <w:rFonts w:ascii="Arial" w:eastAsia="Times New Roman" w:hAnsi="Arial" w:cs="Arial"/>
          <w:color w:val="000000"/>
          <w:sz w:val="24"/>
          <w:szCs w:val="24"/>
          <w:lang w:eastAsia="pt-BR"/>
        </w:rPr>
      </w:pPr>
      <w:bookmarkStart w:id="8" w:name="art2ii"/>
      <w:bookmarkEnd w:id="8"/>
      <w:r w:rsidRPr="00F64D80">
        <w:rPr>
          <w:rFonts w:ascii="Arial" w:eastAsia="Times New Roman" w:hAnsi="Arial" w:cs="Arial"/>
          <w:color w:val="000000"/>
          <w:sz w:val="24"/>
          <w:szCs w:val="24"/>
          <w:lang w:eastAsia="pt-BR"/>
        </w:rPr>
        <w:t>II - tendo domicílio certo, ausenta-se ou tenta se ausentar, visando a elidir o adimplemento da obrigação;</w:t>
      </w:r>
    </w:p>
    <w:p w14:paraId="7716169A" w14:textId="578B4B97" w:rsidR="009E0559" w:rsidRPr="00F64D80" w:rsidRDefault="00C425B8" w:rsidP="00F64D80">
      <w:pPr>
        <w:spacing w:line="360" w:lineRule="auto"/>
        <w:rPr>
          <w:rFonts w:ascii="Arial" w:eastAsia="Times New Roman" w:hAnsi="Arial" w:cs="Arial"/>
          <w:color w:val="000000"/>
          <w:sz w:val="24"/>
          <w:szCs w:val="24"/>
          <w:lang w:eastAsia="pt-BR"/>
        </w:rPr>
      </w:pPr>
      <w:bookmarkStart w:id="9" w:name="art2iii.0"/>
      <w:bookmarkStart w:id="10" w:name="art2iii"/>
      <w:bookmarkEnd w:id="9"/>
      <w:bookmarkEnd w:id="10"/>
      <w:r w:rsidRPr="00F64D80">
        <w:rPr>
          <w:rFonts w:ascii="Arial" w:eastAsia="Times New Roman" w:hAnsi="Arial" w:cs="Arial"/>
          <w:color w:val="000000"/>
          <w:sz w:val="24"/>
          <w:szCs w:val="24"/>
          <w:lang w:eastAsia="pt-BR"/>
        </w:rPr>
        <w:t>III - caindo em insolvência, aliena ou tenta alienar bens</w:t>
      </w:r>
      <w:r w:rsidR="00F05089" w:rsidRPr="00F64D80">
        <w:rPr>
          <w:rStyle w:val="Refdenotaderodap"/>
          <w:rFonts w:ascii="Arial" w:eastAsia="Times New Roman" w:hAnsi="Arial" w:cs="Arial"/>
          <w:color w:val="000000"/>
          <w:sz w:val="24"/>
          <w:szCs w:val="24"/>
          <w:lang w:eastAsia="pt-BR"/>
        </w:rPr>
        <w:footnoteReference w:id="11"/>
      </w:r>
      <w:r w:rsidRPr="00F64D80">
        <w:rPr>
          <w:rFonts w:ascii="Arial" w:eastAsia="Times New Roman" w:hAnsi="Arial" w:cs="Arial"/>
          <w:color w:val="000000"/>
          <w:sz w:val="24"/>
          <w:szCs w:val="24"/>
          <w:lang w:eastAsia="pt-BR"/>
        </w:rPr>
        <w:t>;</w:t>
      </w:r>
    </w:p>
    <w:p w14:paraId="0A585B23" w14:textId="7AACF367" w:rsidR="00F05089" w:rsidRPr="00F64D80" w:rsidRDefault="00C425B8" w:rsidP="00F64D80">
      <w:pPr>
        <w:spacing w:line="360" w:lineRule="auto"/>
        <w:rPr>
          <w:rFonts w:ascii="Arial" w:eastAsia="Times New Roman" w:hAnsi="Arial" w:cs="Arial"/>
          <w:color w:val="000000"/>
          <w:sz w:val="24"/>
          <w:szCs w:val="24"/>
          <w:lang w:eastAsia="pt-BR"/>
        </w:rPr>
      </w:pPr>
      <w:bookmarkStart w:id="11" w:name="art2iv"/>
      <w:bookmarkStart w:id="12" w:name="art2iv.0"/>
      <w:bookmarkEnd w:id="11"/>
      <w:bookmarkEnd w:id="12"/>
      <w:r w:rsidRPr="00F64D80">
        <w:rPr>
          <w:rFonts w:ascii="Arial" w:eastAsia="Times New Roman" w:hAnsi="Arial" w:cs="Arial"/>
          <w:color w:val="000000"/>
          <w:sz w:val="24"/>
          <w:szCs w:val="24"/>
          <w:lang w:eastAsia="pt-BR"/>
        </w:rPr>
        <w:lastRenderedPageBreak/>
        <w:t>IV - contrai ou tenta contrair dívidas que comprometam a liquidez do seu patrimônio</w:t>
      </w:r>
      <w:r w:rsidR="00F05089" w:rsidRPr="00F64D80">
        <w:rPr>
          <w:rStyle w:val="Refdenotaderodap"/>
          <w:rFonts w:ascii="Arial" w:eastAsia="Times New Roman" w:hAnsi="Arial" w:cs="Arial"/>
          <w:color w:val="000000"/>
          <w:sz w:val="24"/>
          <w:szCs w:val="24"/>
          <w:lang w:eastAsia="pt-BR"/>
        </w:rPr>
        <w:footnoteReference w:id="12"/>
      </w:r>
      <w:r w:rsidRPr="00F64D80">
        <w:rPr>
          <w:rFonts w:ascii="Arial" w:eastAsia="Times New Roman" w:hAnsi="Arial" w:cs="Arial"/>
          <w:color w:val="000000"/>
          <w:sz w:val="24"/>
          <w:szCs w:val="24"/>
          <w:lang w:eastAsia="pt-BR"/>
        </w:rPr>
        <w:t>;</w:t>
      </w:r>
    </w:p>
    <w:p w14:paraId="2FF917E9" w14:textId="195C0C2D" w:rsidR="00C425B8" w:rsidRPr="00F64D80" w:rsidRDefault="00C425B8" w:rsidP="00F64D80">
      <w:pPr>
        <w:spacing w:line="360" w:lineRule="auto"/>
        <w:rPr>
          <w:rFonts w:ascii="Arial" w:eastAsia="Times New Roman" w:hAnsi="Arial" w:cs="Arial"/>
          <w:color w:val="000000"/>
          <w:sz w:val="24"/>
          <w:szCs w:val="24"/>
          <w:lang w:eastAsia="pt-BR"/>
        </w:rPr>
      </w:pPr>
      <w:bookmarkStart w:id="13" w:name="art2v"/>
      <w:bookmarkStart w:id="14" w:name="art2v.0"/>
      <w:bookmarkEnd w:id="13"/>
      <w:bookmarkEnd w:id="14"/>
      <w:r w:rsidRPr="00F64D80">
        <w:rPr>
          <w:rFonts w:ascii="Arial" w:eastAsia="Times New Roman" w:hAnsi="Arial" w:cs="Arial"/>
          <w:color w:val="000000"/>
          <w:sz w:val="24"/>
          <w:szCs w:val="24"/>
          <w:lang w:eastAsia="pt-BR"/>
        </w:rPr>
        <w:t>V - notificado pela Fazenda Pública para que proceda ao recolhimento do crédito fiscal</w:t>
      </w:r>
      <w:r w:rsidR="00F05089" w:rsidRPr="00F64D80">
        <w:rPr>
          <w:rStyle w:val="Refdenotaderodap"/>
          <w:rFonts w:ascii="Arial" w:eastAsia="Times New Roman" w:hAnsi="Arial" w:cs="Arial"/>
          <w:color w:val="000000"/>
          <w:sz w:val="24"/>
          <w:szCs w:val="24"/>
          <w:lang w:eastAsia="pt-BR"/>
        </w:rPr>
        <w:footnoteReference w:id="13"/>
      </w:r>
      <w:r w:rsidRPr="00F64D80">
        <w:rPr>
          <w:rFonts w:ascii="Arial" w:eastAsia="Times New Roman" w:hAnsi="Arial" w:cs="Arial"/>
          <w:color w:val="000000"/>
          <w:sz w:val="24"/>
          <w:szCs w:val="24"/>
          <w:lang w:eastAsia="pt-BR"/>
        </w:rPr>
        <w:t>:</w:t>
      </w:r>
    </w:p>
    <w:p w14:paraId="02171B24" w14:textId="3B4B1365" w:rsidR="00C425B8" w:rsidRPr="00F64D80" w:rsidRDefault="00C425B8" w:rsidP="00F64D80">
      <w:pPr>
        <w:spacing w:line="360" w:lineRule="auto"/>
        <w:rPr>
          <w:rFonts w:ascii="Arial" w:eastAsia="Times New Roman" w:hAnsi="Arial" w:cs="Arial"/>
          <w:color w:val="000000"/>
          <w:sz w:val="24"/>
          <w:szCs w:val="24"/>
          <w:lang w:eastAsia="pt-BR"/>
        </w:rPr>
      </w:pPr>
      <w:bookmarkStart w:id="15" w:name="art2va"/>
      <w:bookmarkEnd w:id="15"/>
      <w:r w:rsidRPr="00F64D80">
        <w:rPr>
          <w:rFonts w:ascii="Arial" w:eastAsia="Times New Roman" w:hAnsi="Arial" w:cs="Arial"/>
          <w:color w:val="000000"/>
          <w:sz w:val="24"/>
          <w:szCs w:val="24"/>
          <w:lang w:eastAsia="pt-BR"/>
        </w:rPr>
        <w:t>a) deixa de pagá-lo no prazo legal, salvo se suspensa sua exigibilidade</w:t>
      </w:r>
      <w:r w:rsidR="00AF2097" w:rsidRPr="00F64D80">
        <w:rPr>
          <w:rStyle w:val="Refdenotaderodap"/>
          <w:rFonts w:ascii="Arial" w:eastAsia="Times New Roman" w:hAnsi="Arial" w:cs="Arial"/>
          <w:color w:val="000000"/>
          <w:sz w:val="24"/>
          <w:szCs w:val="24"/>
          <w:lang w:eastAsia="pt-BR"/>
        </w:rPr>
        <w:footnoteReference w:id="14"/>
      </w:r>
      <w:r w:rsidRPr="00F64D80">
        <w:rPr>
          <w:rFonts w:ascii="Arial" w:eastAsia="Times New Roman" w:hAnsi="Arial" w:cs="Arial"/>
          <w:color w:val="000000"/>
          <w:sz w:val="24"/>
          <w:szCs w:val="24"/>
          <w:lang w:eastAsia="pt-BR"/>
        </w:rPr>
        <w:t>;</w:t>
      </w:r>
    </w:p>
    <w:p w14:paraId="4B78F138" w14:textId="74A1ABC0" w:rsidR="00C425B8" w:rsidRPr="00F64D80" w:rsidRDefault="00C425B8" w:rsidP="00F64D80">
      <w:pPr>
        <w:spacing w:line="360" w:lineRule="auto"/>
        <w:rPr>
          <w:rFonts w:ascii="Arial" w:eastAsia="Times New Roman" w:hAnsi="Arial" w:cs="Arial"/>
          <w:color w:val="000000"/>
          <w:sz w:val="24"/>
          <w:szCs w:val="24"/>
          <w:lang w:eastAsia="pt-BR"/>
        </w:rPr>
      </w:pPr>
      <w:bookmarkStart w:id="16" w:name="art2vb"/>
      <w:bookmarkEnd w:id="16"/>
      <w:r w:rsidRPr="00F64D80">
        <w:rPr>
          <w:rFonts w:ascii="Arial" w:eastAsia="Times New Roman" w:hAnsi="Arial" w:cs="Arial"/>
          <w:color w:val="000000"/>
          <w:sz w:val="24"/>
          <w:szCs w:val="24"/>
          <w:lang w:eastAsia="pt-BR"/>
        </w:rPr>
        <w:t>b) põe ou tenta por seus bens em nome de terceiros;</w:t>
      </w:r>
    </w:p>
    <w:p w14:paraId="064733FA" w14:textId="4FAEBC2A" w:rsidR="00F05089" w:rsidRPr="00F64D80" w:rsidRDefault="00C425B8" w:rsidP="00F64D80">
      <w:pPr>
        <w:spacing w:line="360" w:lineRule="auto"/>
        <w:rPr>
          <w:rFonts w:ascii="Arial" w:eastAsia="Times New Roman" w:hAnsi="Arial" w:cs="Arial"/>
          <w:color w:val="000000"/>
          <w:sz w:val="24"/>
          <w:szCs w:val="24"/>
          <w:lang w:eastAsia="pt-BR"/>
        </w:rPr>
      </w:pPr>
      <w:bookmarkStart w:id="17" w:name="art2vi"/>
      <w:bookmarkEnd w:id="17"/>
      <w:r w:rsidRPr="00F64D80">
        <w:rPr>
          <w:rFonts w:ascii="Arial" w:eastAsia="Times New Roman" w:hAnsi="Arial" w:cs="Arial"/>
          <w:color w:val="000000"/>
          <w:sz w:val="24"/>
          <w:szCs w:val="24"/>
          <w:lang w:eastAsia="pt-BR"/>
        </w:rPr>
        <w:t>VI - possui débitos, inscritos ou não em Dívida Ativa, que somados ultrapassem trinta por cento do seu patrimônio conhecido</w:t>
      </w:r>
      <w:r w:rsidR="00F05089" w:rsidRPr="00F64D80">
        <w:rPr>
          <w:rStyle w:val="Refdenotaderodap"/>
          <w:rFonts w:ascii="Arial" w:eastAsia="Times New Roman" w:hAnsi="Arial" w:cs="Arial"/>
          <w:color w:val="000000"/>
          <w:sz w:val="24"/>
          <w:szCs w:val="24"/>
          <w:lang w:eastAsia="pt-BR"/>
        </w:rPr>
        <w:footnoteReference w:id="15"/>
      </w:r>
      <w:r w:rsidR="00425B3A" w:rsidRPr="00F64D80">
        <w:rPr>
          <w:rFonts w:ascii="Arial" w:eastAsia="Times New Roman" w:hAnsi="Arial" w:cs="Arial"/>
          <w:color w:val="000000"/>
          <w:sz w:val="24"/>
          <w:szCs w:val="24"/>
          <w:vertAlign w:val="superscript"/>
          <w:lang w:eastAsia="pt-BR"/>
        </w:rPr>
        <w:t>-</w:t>
      </w:r>
      <w:r w:rsidR="00425B3A" w:rsidRPr="00F64D80">
        <w:rPr>
          <w:rStyle w:val="Refdenotaderodap"/>
          <w:rFonts w:ascii="Arial" w:eastAsia="Times New Roman" w:hAnsi="Arial" w:cs="Arial"/>
          <w:color w:val="000000"/>
          <w:sz w:val="24"/>
          <w:szCs w:val="24"/>
          <w:lang w:eastAsia="pt-BR"/>
        </w:rPr>
        <w:footnoteReference w:id="16"/>
      </w:r>
      <w:r w:rsidRPr="00F64D80">
        <w:rPr>
          <w:rFonts w:ascii="Arial" w:eastAsia="Times New Roman" w:hAnsi="Arial" w:cs="Arial"/>
          <w:color w:val="000000"/>
          <w:sz w:val="24"/>
          <w:szCs w:val="24"/>
          <w:lang w:eastAsia="pt-BR"/>
        </w:rPr>
        <w:t>;</w:t>
      </w:r>
    </w:p>
    <w:p w14:paraId="269D3C61" w14:textId="67100867" w:rsidR="00F05089" w:rsidRPr="00F64D80" w:rsidRDefault="00C425B8" w:rsidP="00F64D80">
      <w:pPr>
        <w:spacing w:line="360" w:lineRule="auto"/>
        <w:rPr>
          <w:rFonts w:ascii="Arial" w:eastAsia="Times New Roman" w:hAnsi="Arial" w:cs="Arial"/>
          <w:color w:val="000000"/>
          <w:sz w:val="24"/>
          <w:szCs w:val="24"/>
          <w:lang w:eastAsia="pt-BR"/>
        </w:rPr>
      </w:pPr>
      <w:bookmarkStart w:id="18" w:name="art2vii"/>
      <w:bookmarkEnd w:id="18"/>
      <w:r w:rsidRPr="00F64D80">
        <w:rPr>
          <w:rFonts w:ascii="Arial" w:eastAsia="Times New Roman" w:hAnsi="Arial" w:cs="Arial"/>
          <w:color w:val="000000"/>
          <w:sz w:val="24"/>
          <w:szCs w:val="24"/>
          <w:lang w:eastAsia="pt-BR"/>
        </w:rPr>
        <w:t>VII - aliena bens ou direitos sem proceder à devida comunicação ao órgão da Fazenda Pública competente, quando exigível em virtude de lei</w:t>
      </w:r>
      <w:r w:rsidR="00F05089" w:rsidRPr="00F64D80">
        <w:rPr>
          <w:rStyle w:val="Refdenotaderodap"/>
          <w:rFonts w:ascii="Arial" w:eastAsia="Times New Roman" w:hAnsi="Arial" w:cs="Arial"/>
          <w:color w:val="000000"/>
          <w:sz w:val="24"/>
          <w:szCs w:val="24"/>
          <w:lang w:eastAsia="pt-BR"/>
        </w:rPr>
        <w:footnoteReference w:id="17"/>
      </w:r>
      <w:r w:rsidR="00434FF9" w:rsidRPr="00F64D80">
        <w:rPr>
          <w:rFonts w:ascii="Arial" w:eastAsia="Times New Roman" w:hAnsi="Arial" w:cs="Arial"/>
          <w:color w:val="000000"/>
          <w:sz w:val="24"/>
          <w:szCs w:val="24"/>
          <w:vertAlign w:val="superscript"/>
          <w:lang w:eastAsia="pt-BR"/>
        </w:rPr>
        <w:t>-</w:t>
      </w:r>
      <w:r w:rsidR="00434FF9" w:rsidRPr="00F64D80">
        <w:rPr>
          <w:rStyle w:val="Refdenotaderodap"/>
          <w:rFonts w:ascii="Arial" w:eastAsia="Times New Roman" w:hAnsi="Arial" w:cs="Arial"/>
          <w:color w:val="000000"/>
          <w:sz w:val="24"/>
          <w:szCs w:val="24"/>
          <w:lang w:eastAsia="pt-BR"/>
        </w:rPr>
        <w:footnoteReference w:id="18"/>
      </w:r>
      <w:r w:rsidRPr="00F64D80">
        <w:rPr>
          <w:rFonts w:ascii="Arial" w:eastAsia="Times New Roman" w:hAnsi="Arial" w:cs="Arial"/>
          <w:color w:val="000000"/>
          <w:sz w:val="24"/>
          <w:szCs w:val="24"/>
          <w:lang w:eastAsia="pt-BR"/>
        </w:rPr>
        <w:t>;</w:t>
      </w:r>
    </w:p>
    <w:p w14:paraId="4BA554E3" w14:textId="20B677F6" w:rsidR="00F05089" w:rsidRPr="00F64D80" w:rsidRDefault="00C425B8" w:rsidP="00F64D80">
      <w:pPr>
        <w:spacing w:line="360" w:lineRule="auto"/>
        <w:rPr>
          <w:rFonts w:ascii="Arial" w:eastAsia="Times New Roman" w:hAnsi="Arial" w:cs="Arial"/>
          <w:color w:val="000000"/>
          <w:sz w:val="24"/>
          <w:szCs w:val="24"/>
          <w:lang w:eastAsia="pt-BR"/>
        </w:rPr>
      </w:pPr>
      <w:bookmarkStart w:id="19" w:name="art2viii"/>
      <w:bookmarkEnd w:id="19"/>
      <w:r w:rsidRPr="00F64D80">
        <w:rPr>
          <w:rFonts w:ascii="Arial" w:eastAsia="Times New Roman" w:hAnsi="Arial" w:cs="Arial"/>
          <w:color w:val="000000"/>
          <w:sz w:val="24"/>
          <w:szCs w:val="24"/>
          <w:lang w:eastAsia="pt-BR"/>
        </w:rPr>
        <w:lastRenderedPageBreak/>
        <w:t>VIII - tem sua inscrição no cadastro de contribuintes declarada inapta, pelo órgão fazendário</w:t>
      </w:r>
      <w:r w:rsidR="00F05089" w:rsidRPr="00F64D80">
        <w:rPr>
          <w:rStyle w:val="Refdenotaderodap"/>
          <w:rFonts w:ascii="Arial" w:eastAsia="Times New Roman" w:hAnsi="Arial" w:cs="Arial"/>
          <w:color w:val="000000"/>
          <w:sz w:val="24"/>
          <w:szCs w:val="24"/>
          <w:lang w:eastAsia="pt-BR"/>
        </w:rPr>
        <w:footnoteReference w:id="19"/>
      </w:r>
      <w:r w:rsidRPr="00F64D80">
        <w:rPr>
          <w:rFonts w:ascii="Arial" w:eastAsia="Times New Roman" w:hAnsi="Arial" w:cs="Arial"/>
          <w:color w:val="000000"/>
          <w:sz w:val="24"/>
          <w:szCs w:val="24"/>
          <w:lang w:eastAsia="pt-BR"/>
        </w:rPr>
        <w:t>;</w:t>
      </w:r>
    </w:p>
    <w:p w14:paraId="71F71CCF" w14:textId="30193440" w:rsidR="00F05089" w:rsidRPr="00F64D80" w:rsidRDefault="00C425B8" w:rsidP="00F64D80">
      <w:pPr>
        <w:spacing w:line="360" w:lineRule="auto"/>
        <w:rPr>
          <w:rFonts w:ascii="Arial" w:eastAsia="Times New Roman" w:hAnsi="Arial" w:cs="Arial"/>
          <w:color w:val="000000"/>
          <w:sz w:val="24"/>
          <w:szCs w:val="24"/>
          <w:lang w:eastAsia="pt-BR"/>
        </w:rPr>
      </w:pPr>
      <w:bookmarkStart w:id="20" w:name="art2ix"/>
      <w:bookmarkEnd w:id="20"/>
      <w:r w:rsidRPr="00F64D80">
        <w:rPr>
          <w:rFonts w:ascii="Arial" w:eastAsia="Times New Roman" w:hAnsi="Arial" w:cs="Arial"/>
          <w:color w:val="000000"/>
          <w:sz w:val="24"/>
          <w:szCs w:val="24"/>
          <w:lang w:eastAsia="pt-BR"/>
        </w:rPr>
        <w:t>IX - pratica outros atos que dificultem ou impeçam a satisfação do crédito</w:t>
      </w:r>
      <w:r w:rsidR="00F05089" w:rsidRPr="00F64D80">
        <w:rPr>
          <w:rStyle w:val="Refdenotaderodap"/>
          <w:rFonts w:ascii="Arial" w:eastAsia="Times New Roman" w:hAnsi="Arial" w:cs="Arial"/>
          <w:color w:val="000000"/>
          <w:sz w:val="24"/>
          <w:szCs w:val="24"/>
          <w:lang w:eastAsia="pt-BR"/>
        </w:rPr>
        <w:footnoteReference w:id="20"/>
      </w:r>
      <w:r w:rsidRPr="00F64D80">
        <w:rPr>
          <w:rFonts w:ascii="Arial" w:eastAsia="Times New Roman" w:hAnsi="Arial" w:cs="Arial"/>
          <w:color w:val="000000"/>
          <w:sz w:val="24"/>
          <w:szCs w:val="24"/>
          <w:lang w:eastAsia="pt-BR"/>
        </w:rPr>
        <w:t>.</w:t>
      </w:r>
    </w:p>
    <w:p w14:paraId="552FCA7B" w14:textId="244D704D" w:rsidR="00C425B8" w:rsidRPr="00F64D80" w:rsidRDefault="00C425B8" w:rsidP="00F64D80">
      <w:pPr>
        <w:spacing w:line="360" w:lineRule="auto"/>
        <w:rPr>
          <w:rFonts w:ascii="Arial" w:eastAsia="Times New Roman" w:hAnsi="Arial" w:cs="Arial"/>
          <w:color w:val="000000"/>
          <w:sz w:val="24"/>
          <w:szCs w:val="24"/>
          <w:lang w:eastAsia="pt-BR"/>
        </w:rPr>
      </w:pPr>
      <w:bookmarkStart w:id="21" w:name="art3"/>
      <w:bookmarkEnd w:id="21"/>
      <w:r w:rsidRPr="00F64D80">
        <w:rPr>
          <w:rFonts w:ascii="Arial" w:eastAsia="Times New Roman" w:hAnsi="Arial" w:cs="Arial"/>
          <w:color w:val="000000"/>
          <w:sz w:val="24"/>
          <w:szCs w:val="24"/>
          <w:lang w:eastAsia="pt-BR"/>
        </w:rPr>
        <w:t>Art. 3° Para a concessão da medida cautelar fiscal é essencial:</w:t>
      </w:r>
    </w:p>
    <w:p w14:paraId="2577B949" w14:textId="2F5B7368" w:rsidR="00C425B8" w:rsidRPr="00F64D80" w:rsidRDefault="00C425B8" w:rsidP="00F64D80">
      <w:pPr>
        <w:spacing w:line="360" w:lineRule="auto"/>
        <w:rPr>
          <w:rFonts w:ascii="Arial" w:eastAsia="Times New Roman" w:hAnsi="Arial" w:cs="Arial"/>
          <w:color w:val="000000"/>
          <w:sz w:val="24"/>
          <w:szCs w:val="24"/>
          <w:lang w:eastAsia="pt-BR"/>
        </w:rPr>
      </w:pPr>
      <w:bookmarkStart w:id="22" w:name="art3i"/>
      <w:bookmarkEnd w:id="22"/>
      <w:r w:rsidRPr="00F64D80">
        <w:rPr>
          <w:rFonts w:ascii="Arial" w:eastAsia="Times New Roman" w:hAnsi="Arial" w:cs="Arial"/>
          <w:color w:val="000000"/>
          <w:sz w:val="24"/>
          <w:szCs w:val="24"/>
          <w:lang w:eastAsia="pt-BR"/>
        </w:rPr>
        <w:t>I - prova literal da constituição do crédito fiscal</w:t>
      </w:r>
      <w:r w:rsidR="00934559" w:rsidRPr="00F64D80">
        <w:rPr>
          <w:rStyle w:val="Refdenotaderodap"/>
          <w:rFonts w:ascii="Arial" w:eastAsia="Times New Roman" w:hAnsi="Arial" w:cs="Arial"/>
          <w:color w:val="000000"/>
          <w:sz w:val="24"/>
          <w:szCs w:val="24"/>
          <w:lang w:eastAsia="pt-BR"/>
        </w:rPr>
        <w:footnoteReference w:id="21"/>
      </w:r>
      <w:r w:rsidRPr="00F64D80">
        <w:rPr>
          <w:rFonts w:ascii="Arial" w:eastAsia="Times New Roman" w:hAnsi="Arial" w:cs="Arial"/>
          <w:color w:val="000000"/>
          <w:sz w:val="24"/>
          <w:szCs w:val="24"/>
          <w:lang w:eastAsia="pt-BR"/>
        </w:rPr>
        <w:t>;</w:t>
      </w:r>
    </w:p>
    <w:p w14:paraId="7D0BFA56" w14:textId="39FF913B" w:rsidR="00C425B8" w:rsidRPr="00F64D80" w:rsidRDefault="00C425B8" w:rsidP="00F64D80">
      <w:pPr>
        <w:spacing w:line="360" w:lineRule="auto"/>
        <w:rPr>
          <w:rFonts w:ascii="Arial" w:eastAsia="Times New Roman" w:hAnsi="Arial" w:cs="Arial"/>
          <w:color w:val="000000"/>
          <w:sz w:val="24"/>
          <w:szCs w:val="24"/>
          <w:lang w:eastAsia="pt-BR"/>
        </w:rPr>
      </w:pPr>
      <w:bookmarkStart w:id="23" w:name="art3ii"/>
      <w:bookmarkEnd w:id="23"/>
      <w:r w:rsidRPr="00F64D80">
        <w:rPr>
          <w:rFonts w:ascii="Arial" w:eastAsia="Times New Roman" w:hAnsi="Arial" w:cs="Arial"/>
          <w:color w:val="000000"/>
          <w:sz w:val="24"/>
          <w:szCs w:val="24"/>
          <w:lang w:eastAsia="pt-BR"/>
        </w:rPr>
        <w:t>II - prova documental de algum dos casos mencionados no artigo antecedente</w:t>
      </w:r>
      <w:r w:rsidR="00EC5676" w:rsidRPr="00F64D80">
        <w:rPr>
          <w:rStyle w:val="Refdenotaderodap"/>
          <w:rFonts w:ascii="Arial" w:eastAsia="Times New Roman" w:hAnsi="Arial" w:cs="Arial"/>
          <w:color w:val="000000"/>
          <w:sz w:val="24"/>
          <w:szCs w:val="24"/>
          <w:lang w:eastAsia="pt-BR"/>
        </w:rPr>
        <w:footnoteReference w:id="22"/>
      </w:r>
      <w:r w:rsidRPr="00F64D80">
        <w:rPr>
          <w:rFonts w:ascii="Arial" w:eastAsia="Times New Roman" w:hAnsi="Arial" w:cs="Arial"/>
          <w:color w:val="000000"/>
          <w:sz w:val="24"/>
          <w:szCs w:val="24"/>
          <w:lang w:eastAsia="pt-BR"/>
        </w:rPr>
        <w:t>.</w:t>
      </w:r>
    </w:p>
    <w:p w14:paraId="4F8FA6C2" w14:textId="61C87DCF" w:rsidR="00C425B8" w:rsidRPr="00F64D80" w:rsidRDefault="00C425B8" w:rsidP="00F64D80">
      <w:pPr>
        <w:spacing w:line="360" w:lineRule="auto"/>
        <w:rPr>
          <w:rFonts w:ascii="Arial" w:eastAsia="Times New Roman" w:hAnsi="Arial" w:cs="Arial"/>
          <w:color w:val="000000"/>
          <w:sz w:val="24"/>
          <w:szCs w:val="24"/>
          <w:lang w:eastAsia="pt-BR"/>
        </w:rPr>
      </w:pPr>
      <w:bookmarkStart w:id="24" w:name="art4"/>
      <w:bookmarkEnd w:id="24"/>
      <w:r w:rsidRPr="00F64D80">
        <w:rPr>
          <w:rFonts w:ascii="Arial" w:eastAsia="Times New Roman" w:hAnsi="Arial" w:cs="Arial"/>
          <w:color w:val="000000"/>
          <w:sz w:val="24"/>
          <w:szCs w:val="24"/>
          <w:lang w:eastAsia="pt-BR"/>
        </w:rPr>
        <w:t>Art. 4° A decretação da medida cautelar fiscal produzirá, de imediato, a indisponibilidade dos bens do requerido, até o limite da satisfação da obrigação</w:t>
      </w:r>
      <w:r w:rsidR="003D1A9B" w:rsidRPr="00F64D80">
        <w:rPr>
          <w:rStyle w:val="Refdenotaderodap"/>
          <w:rFonts w:ascii="Arial" w:eastAsia="Times New Roman" w:hAnsi="Arial" w:cs="Arial"/>
          <w:color w:val="000000"/>
          <w:sz w:val="24"/>
          <w:szCs w:val="24"/>
          <w:lang w:eastAsia="pt-BR"/>
        </w:rPr>
        <w:footnoteReference w:id="23"/>
      </w:r>
      <w:r w:rsidRPr="00F64D80">
        <w:rPr>
          <w:rFonts w:ascii="Arial" w:eastAsia="Times New Roman" w:hAnsi="Arial" w:cs="Arial"/>
          <w:color w:val="000000"/>
          <w:sz w:val="24"/>
          <w:szCs w:val="24"/>
          <w:lang w:eastAsia="pt-BR"/>
        </w:rPr>
        <w:t>.</w:t>
      </w:r>
    </w:p>
    <w:p w14:paraId="54FD4182" w14:textId="0D578E65"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25" w:name="art4§1"/>
      <w:bookmarkEnd w:id="25"/>
      <w:r w:rsidRPr="00F64D80">
        <w:rPr>
          <w:rFonts w:ascii="Arial" w:eastAsia="Times New Roman" w:hAnsi="Arial" w:cs="Arial"/>
          <w:color w:val="000000"/>
          <w:sz w:val="24"/>
          <w:szCs w:val="24"/>
          <w:lang w:eastAsia="pt-BR"/>
        </w:rPr>
        <w:lastRenderedPageBreak/>
        <w:t>§ 1° Na hipótese de pessoa jurídica, a indisponibilidade recairá somente sobre os bens do ativo permanente</w:t>
      </w:r>
      <w:r w:rsidR="00D96C6C" w:rsidRPr="00F64D80">
        <w:rPr>
          <w:rStyle w:val="Refdenotaderodap"/>
          <w:rFonts w:ascii="Arial" w:eastAsia="Times New Roman" w:hAnsi="Arial" w:cs="Arial"/>
          <w:color w:val="000000"/>
          <w:sz w:val="24"/>
          <w:szCs w:val="24"/>
          <w:lang w:eastAsia="pt-BR"/>
        </w:rPr>
        <w:footnoteReference w:id="24"/>
      </w:r>
      <w:r w:rsidRPr="00F64D80">
        <w:rPr>
          <w:rFonts w:ascii="Arial" w:eastAsia="Times New Roman" w:hAnsi="Arial" w:cs="Arial"/>
          <w:color w:val="000000"/>
          <w:sz w:val="24"/>
          <w:szCs w:val="24"/>
          <w:lang w:eastAsia="pt-BR"/>
        </w:rPr>
        <w:t>, podendo, ainda, ser estendida aos bens do acionista controlador e aos dos que em razão do contrato social ou estatuto tenham poderes para fazer a empresa cumprir suas obrigações fiscais</w:t>
      </w:r>
      <w:r w:rsidR="00476532" w:rsidRPr="00F64D80">
        <w:rPr>
          <w:rStyle w:val="Refdenotaderodap"/>
          <w:rFonts w:ascii="Arial" w:eastAsia="Times New Roman" w:hAnsi="Arial" w:cs="Arial"/>
          <w:color w:val="000000"/>
          <w:sz w:val="24"/>
          <w:szCs w:val="24"/>
          <w:lang w:eastAsia="pt-BR"/>
        </w:rPr>
        <w:footnoteReference w:id="25"/>
      </w:r>
      <w:r w:rsidRPr="00F64D80">
        <w:rPr>
          <w:rFonts w:ascii="Arial" w:eastAsia="Times New Roman" w:hAnsi="Arial" w:cs="Arial"/>
          <w:color w:val="000000"/>
          <w:sz w:val="24"/>
          <w:szCs w:val="24"/>
          <w:lang w:eastAsia="pt-BR"/>
        </w:rPr>
        <w:t>, ao tempo:</w:t>
      </w:r>
    </w:p>
    <w:p w14:paraId="12C6FAAF" w14:textId="46DAC8D0" w:rsidR="00C425B8" w:rsidRPr="00F64D80" w:rsidRDefault="00C425B8" w:rsidP="00F64D80">
      <w:pPr>
        <w:spacing w:line="360" w:lineRule="auto"/>
        <w:rPr>
          <w:rFonts w:ascii="Arial" w:eastAsia="Times New Roman" w:hAnsi="Arial" w:cs="Arial"/>
          <w:color w:val="000000"/>
          <w:sz w:val="24"/>
          <w:szCs w:val="24"/>
          <w:lang w:eastAsia="pt-BR"/>
        </w:rPr>
      </w:pPr>
      <w:bookmarkStart w:id="26" w:name="art4§1a"/>
      <w:bookmarkEnd w:id="26"/>
      <w:r w:rsidRPr="00F64D80">
        <w:rPr>
          <w:rFonts w:ascii="Arial" w:eastAsia="Times New Roman" w:hAnsi="Arial" w:cs="Arial"/>
          <w:color w:val="000000"/>
          <w:sz w:val="24"/>
          <w:szCs w:val="24"/>
          <w:lang w:eastAsia="pt-BR"/>
        </w:rPr>
        <w:lastRenderedPageBreak/>
        <w:t>a) do fato gerador, nos casos de lançamento de ofício;</w:t>
      </w:r>
    </w:p>
    <w:p w14:paraId="768BD8F9" w14:textId="5256A4A2" w:rsidR="00C425B8" w:rsidRPr="00F64D80" w:rsidRDefault="00C425B8" w:rsidP="00F64D80">
      <w:pPr>
        <w:spacing w:line="360" w:lineRule="auto"/>
        <w:rPr>
          <w:rFonts w:ascii="Arial" w:eastAsia="Times New Roman" w:hAnsi="Arial" w:cs="Arial"/>
          <w:color w:val="000000"/>
          <w:sz w:val="24"/>
          <w:szCs w:val="24"/>
          <w:lang w:eastAsia="pt-BR"/>
        </w:rPr>
      </w:pPr>
      <w:bookmarkStart w:id="27" w:name="art4§1b"/>
      <w:bookmarkEnd w:id="27"/>
      <w:r w:rsidRPr="00F64D80">
        <w:rPr>
          <w:rFonts w:ascii="Arial" w:eastAsia="Times New Roman" w:hAnsi="Arial" w:cs="Arial"/>
          <w:color w:val="000000"/>
          <w:sz w:val="24"/>
          <w:szCs w:val="24"/>
          <w:lang w:eastAsia="pt-BR"/>
        </w:rPr>
        <w:t>b) do inadimplemento da obrigação fiscal, nos demais casos.</w:t>
      </w:r>
    </w:p>
    <w:p w14:paraId="6E0FBAA5" w14:textId="1E7BC6F8" w:rsidR="00C425B8" w:rsidRPr="00F64D80" w:rsidRDefault="00C425B8" w:rsidP="00F64D80">
      <w:pPr>
        <w:spacing w:line="360" w:lineRule="auto"/>
        <w:rPr>
          <w:rFonts w:ascii="Arial" w:eastAsia="Times New Roman" w:hAnsi="Arial" w:cs="Arial"/>
          <w:color w:val="000000"/>
          <w:sz w:val="24"/>
          <w:szCs w:val="24"/>
          <w:lang w:eastAsia="pt-BR"/>
        </w:rPr>
      </w:pPr>
      <w:bookmarkStart w:id="28" w:name="art4§2"/>
      <w:bookmarkEnd w:id="28"/>
      <w:r w:rsidRPr="00F64D80">
        <w:rPr>
          <w:rFonts w:ascii="Arial" w:eastAsia="Times New Roman" w:hAnsi="Arial" w:cs="Arial"/>
          <w:color w:val="000000"/>
          <w:sz w:val="24"/>
          <w:szCs w:val="24"/>
          <w:lang w:eastAsia="pt-BR"/>
        </w:rPr>
        <w:t>§ 2° A indisponibilidade patrimonial poderá ser estendida em relação aos bens adquiridos a qualquer título do requerido ou daqueles que estejam ou tenham estado na função de administrador (§ 1°), desde que seja capaz de frustrar a pretensão da Fazenda Pública</w:t>
      </w:r>
      <w:r w:rsidR="009F60C8" w:rsidRPr="00F64D80">
        <w:rPr>
          <w:rStyle w:val="Refdenotaderodap"/>
          <w:rFonts w:ascii="Arial" w:eastAsia="Times New Roman" w:hAnsi="Arial" w:cs="Arial"/>
          <w:color w:val="000000"/>
          <w:sz w:val="24"/>
          <w:szCs w:val="24"/>
          <w:lang w:eastAsia="pt-BR"/>
        </w:rPr>
        <w:footnoteReference w:id="26"/>
      </w:r>
      <w:r w:rsidRPr="00F64D80">
        <w:rPr>
          <w:rFonts w:ascii="Arial" w:eastAsia="Times New Roman" w:hAnsi="Arial" w:cs="Arial"/>
          <w:color w:val="000000"/>
          <w:sz w:val="24"/>
          <w:szCs w:val="24"/>
          <w:lang w:eastAsia="pt-BR"/>
        </w:rPr>
        <w:t>.</w:t>
      </w:r>
    </w:p>
    <w:p w14:paraId="6C78453F" w14:textId="679A7772" w:rsidR="00C425B8" w:rsidRPr="00F64D80" w:rsidRDefault="00C425B8" w:rsidP="00F64D80">
      <w:pPr>
        <w:spacing w:line="360" w:lineRule="auto"/>
        <w:rPr>
          <w:rFonts w:ascii="Arial" w:eastAsia="Times New Roman" w:hAnsi="Arial" w:cs="Arial"/>
          <w:color w:val="000000"/>
          <w:sz w:val="24"/>
          <w:szCs w:val="24"/>
          <w:lang w:eastAsia="pt-BR"/>
        </w:rPr>
      </w:pPr>
      <w:bookmarkStart w:id="29" w:name="art4§3"/>
      <w:bookmarkEnd w:id="29"/>
      <w:r w:rsidRPr="00F64D80">
        <w:rPr>
          <w:rFonts w:ascii="Arial" w:eastAsia="Times New Roman" w:hAnsi="Arial" w:cs="Arial"/>
          <w:color w:val="000000"/>
          <w:sz w:val="24"/>
          <w:szCs w:val="24"/>
          <w:lang w:eastAsia="pt-BR"/>
        </w:rPr>
        <w:t>§ 3° Decretada a medida cautelar fiscal, será comunicada imediatamente ao registro público de imóveis, ao Banco Central do Brasil, à Comissão de Valores Mobiliários e às demais repartições que processem registros de transferência de bens, a fim de que, no âmbito de suas atribuições, façam cumprir a constrição judicial</w:t>
      </w:r>
      <w:r w:rsidR="00807D41" w:rsidRPr="00F64D80">
        <w:rPr>
          <w:rStyle w:val="Refdenotaderodap"/>
          <w:rFonts w:ascii="Arial" w:eastAsia="Times New Roman" w:hAnsi="Arial" w:cs="Arial"/>
          <w:color w:val="000000"/>
          <w:sz w:val="24"/>
          <w:szCs w:val="24"/>
          <w:lang w:eastAsia="pt-BR"/>
        </w:rPr>
        <w:footnoteReference w:id="27"/>
      </w:r>
      <w:r w:rsidRPr="00F64D80">
        <w:rPr>
          <w:rFonts w:ascii="Arial" w:eastAsia="Times New Roman" w:hAnsi="Arial" w:cs="Arial"/>
          <w:color w:val="000000"/>
          <w:sz w:val="24"/>
          <w:szCs w:val="24"/>
          <w:lang w:eastAsia="pt-BR"/>
        </w:rPr>
        <w:t>.</w:t>
      </w:r>
    </w:p>
    <w:p w14:paraId="5D058516" w14:textId="44BD12E3" w:rsidR="00C425B8" w:rsidRPr="00F64D80" w:rsidRDefault="00C425B8" w:rsidP="00F64D80">
      <w:pPr>
        <w:spacing w:line="360" w:lineRule="auto"/>
        <w:rPr>
          <w:rFonts w:ascii="Arial" w:eastAsia="Times New Roman" w:hAnsi="Arial" w:cs="Arial"/>
          <w:color w:val="000000"/>
          <w:sz w:val="24"/>
          <w:szCs w:val="24"/>
          <w:lang w:eastAsia="pt-BR"/>
        </w:rPr>
      </w:pPr>
      <w:bookmarkStart w:id="30" w:name="art5"/>
      <w:bookmarkEnd w:id="30"/>
      <w:r w:rsidRPr="00F64D80">
        <w:rPr>
          <w:rFonts w:ascii="Arial" w:eastAsia="Times New Roman" w:hAnsi="Arial" w:cs="Arial"/>
          <w:color w:val="000000"/>
          <w:sz w:val="24"/>
          <w:szCs w:val="24"/>
          <w:lang w:eastAsia="pt-BR"/>
        </w:rPr>
        <w:t>Art. 5° A medida cautelar fiscal será requerida ao Juiz competente para a execução judicial da Dívida Ativa da Fazenda Pública</w:t>
      </w:r>
      <w:r w:rsidR="00810309" w:rsidRPr="00F64D80">
        <w:rPr>
          <w:rStyle w:val="Refdenotaderodap"/>
          <w:rFonts w:ascii="Arial" w:eastAsia="Times New Roman" w:hAnsi="Arial" w:cs="Arial"/>
          <w:color w:val="000000"/>
          <w:sz w:val="24"/>
          <w:szCs w:val="24"/>
          <w:lang w:eastAsia="pt-BR"/>
        </w:rPr>
        <w:footnoteReference w:id="28"/>
      </w:r>
      <w:r w:rsidRPr="00F64D80">
        <w:rPr>
          <w:rFonts w:ascii="Arial" w:eastAsia="Times New Roman" w:hAnsi="Arial" w:cs="Arial"/>
          <w:color w:val="000000"/>
          <w:sz w:val="24"/>
          <w:szCs w:val="24"/>
          <w:lang w:eastAsia="pt-BR"/>
        </w:rPr>
        <w:t>.</w:t>
      </w:r>
    </w:p>
    <w:p w14:paraId="37CF78EE" w14:textId="39B9E2B1"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31" w:name="art5p"/>
      <w:bookmarkEnd w:id="31"/>
      <w:r w:rsidRPr="00F64D80">
        <w:rPr>
          <w:rFonts w:ascii="Arial" w:eastAsia="Times New Roman" w:hAnsi="Arial" w:cs="Arial"/>
          <w:color w:val="000000"/>
          <w:sz w:val="24"/>
          <w:szCs w:val="24"/>
          <w:lang w:eastAsia="pt-BR"/>
        </w:rPr>
        <w:lastRenderedPageBreak/>
        <w:t>Parágrafo único. Se a execução judicial estiver em Tribunal, será competente o relator do recurso.</w:t>
      </w:r>
    </w:p>
    <w:p w14:paraId="2D5F176E" w14:textId="27A948DC"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32" w:name="art6"/>
      <w:bookmarkEnd w:id="32"/>
      <w:r w:rsidRPr="00F64D80">
        <w:rPr>
          <w:rFonts w:ascii="Arial" w:eastAsia="Times New Roman" w:hAnsi="Arial" w:cs="Arial"/>
          <w:color w:val="000000"/>
          <w:sz w:val="24"/>
          <w:szCs w:val="24"/>
          <w:lang w:eastAsia="pt-BR"/>
        </w:rPr>
        <w:t>Art. 6° A Fazenda Pública pleiteará a medida cautelar fiscal em petição devidamente fundamentada, que indicará</w:t>
      </w:r>
      <w:r w:rsidR="00D4044A" w:rsidRPr="00F64D80">
        <w:rPr>
          <w:rStyle w:val="Refdenotaderodap"/>
          <w:rFonts w:ascii="Arial" w:eastAsia="Times New Roman" w:hAnsi="Arial" w:cs="Arial"/>
          <w:color w:val="000000"/>
          <w:sz w:val="24"/>
          <w:szCs w:val="24"/>
          <w:lang w:eastAsia="pt-BR"/>
        </w:rPr>
        <w:footnoteReference w:id="29"/>
      </w:r>
      <w:r w:rsidRPr="00F64D80">
        <w:rPr>
          <w:rFonts w:ascii="Arial" w:eastAsia="Times New Roman" w:hAnsi="Arial" w:cs="Arial"/>
          <w:color w:val="000000"/>
          <w:sz w:val="24"/>
          <w:szCs w:val="24"/>
          <w:lang w:eastAsia="pt-BR"/>
        </w:rPr>
        <w:t>:</w:t>
      </w:r>
    </w:p>
    <w:p w14:paraId="3412B00D" w14:textId="7B7B3F1F" w:rsidR="00C425B8" w:rsidRPr="00F64D80" w:rsidRDefault="00C425B8" w:rsidP="00F64D80">
      <w:pPr>
        <w:spacing w:line="360" w:lineRule="auto"/>
        <w:rPr>
          <w:rFonts w:ascii="Arial" w:eastAsia="Times New Roman" w:hAnsi="Arial" w:cs="Arial"/>
          <w:color w:val="000000"/>
          <w:sz w:val="24"/>
          <w:szCs w:val="24"/>
          <w:lang w:eastAsia="pt-BR"/>
        </w:rPr>
      </w:pPr>
      <w:r w:rsidRPr="00F64D80">
        <w:rPr>
          <w:rFonts w:ascii="Arial" w:eastAsia="Times New Roman" w:hAnsi="Arial" w:cs="Arial"/>
          <w:color w:val="000000"/>
          <w:sz w:val="24"/>
          <w:szCs w:val="24"/>
          <w:lang w:eastAsia="pt-BR"/>
        </w:rPr>
        <w:t>I - o Juiz a quem é dirigida;</w:t>
      </w:r>
    </w:p>
    <w:p w14:paraId="4BF8BB70" w14:textId="7A90974D" w:rsidR="00C425B8" w:rsidRPr="00F64D80" w:rsidRDefault="00C425B8" w:rsidP="00F64D80">
      <w:pPr>
        <w:spacing w:line="360" w:lineRule="auto"/>
        <w:rPr>
          <w:rFonts w:ascii="Arial" w:eastAsia="Times New Roman" w:hAnsi="Arial" w:cs="Arial"/>
          <w:color w:val="000000"/>
          <w:sz w:val="24"/>
          <w:szCs w:val="24"/>
          <w:lang w:eastAsia="pt-BR"/>
        </w:rPr>
      </w:pPr>
      <w:bookmarkStart w:id="33" w:name="art6ii"/>
      <w:bookmarkEnd w:id="33"/>
      <w:r w:rsidRPr="00F64D80">
        <w:rPr>
          <w:rFonts w:ascii="Arial" w:eastAsia="Times New Roman" w:hAnsi="Arial" w:cs="Arial"/>
          <w:color w:val="000000"/>
          <w:sz w:val="24"/>
          <w:szCs w:val="24"/>
          <w:lang w:eastAsia="pt-BR"/>
        </w:rPr>
        <w:t>II - a qualificação e o endereço, se conhecido, do requerido</w:t>
      </w:r>
      <w:r w:rsidR="00C6304F" w:rsidRPr="00F64D80">
        <w:rPr>
          <w:rStyle w:val="Refdenotaderodap"/>
          <w:rFonts w:ascii="Arial" w:eastAsia="Times New Roman" w:hAnsi="Arial" w:cs="Arial"/>
          <w:color w:val="000000"/>
          <w:sz w:val="24"/>
          <w:szCs w:val="24"/>
          <w:lang w:eastAsia="pt-BR"/>
        </w:rPr>
        <w:footnoteReference w:id="30"/>
      </w:r>
      <w:r w:rsidRPr="00F64D80">
        <w:rPr>
          <w:rFonts w:ascii="Arial" w:eastAsia="Times New Roman" w:hAnsi="Arial" w:cs="Arial"/>
          <w:color w:val="000000"/>
          <w:sz w:val="24"/>
          <w:szCs w:val="24"/>
          <w:lang w:eastAsia="pt-BR"/>
        </w:rPr>
        <w:t>;</w:t>
      </w:r>
    </w:p>
    <w:p w14:paraId="203B93ED" w14:textId="7ED78B39" w:rsidR="00C425B8" w:rsidRPr="00F64D80" w:rsidRDefault="00C425B8" w:rsidP="00F64D80">
      <w:pPr>
        <w:spacing w:line="360" w:lineRule="auto"/>
        <w:rPr>
          <w:rFonts w:ascii="Arial" w:eastAsia="Times New Roman" w:hAnsi="Arial" w:cs="Arial"/>
          <w:color w:val="000000"/>
          <w:sz w:val="24"/>
          <w:szCs w:val="24"/>
          <w:lang w:eastAsia="pt-BR"/>
        </w:rPr>
      </w:pPr>
      <w:bookmarkStart w:id="34" w:name="art6iii"/>
      <w:bookmarkEnd w:id="34"/>
      <w:r w:rsidRPr="00F64D80">
        <w:rPr>
          <w:rFonts w:ascii="Arial" w:eastAsia="Times New Roman" w:hAnsi="Arial" w:cs="Arial"/>
          <w:color w:val="000000"/>
          <w:sz w:val="24"/>
          <w:szCs w:val="24"/>
          <w:lang w:eastAsia="pt-BR"/>
        </w:rPr>
        <w:t>III - as provas que serão produzidas;</w:t>
      </w:r>
    </w:p>
    <w:p w14:paraId="28A6B594" w14:textId="2E04F741" w:rsidR="00C425B8" w:rsidRPr="00F64D80" w:rsidRDefault="00C425B8" w:rsidP="00F64D80">
      <w:pPr>
        <w:spacing w:line="360" w:lineRule="auto"/>
        <w:rPr>
          <w:rFonts w:ascii="Arial" w:eastAsia="Times New Roman" w:hAnsi="Arial" w:cs="Arial"/>
          <w:color w:val="000000"/>
          <w:sz w:val="24"/>
          <w:szCs w:val="24"/>
          <w:lang w:eastAsia="pt-BR"/>
        </w:rPr>
      </w:pPr>
      <w:bookmarkStart w:id="35" w:name="art6iv"/>
      <w:bookmarkEnd w:id="35"/>
      <w:r w:rsidRPr="00F64D80">
        <w:rPr>
          <w:rFonts w:ascii="Arial" w:eastAsia="Times New Roman" w:hAnsi="Arial" w:cs="Arial"/>
          <w:color w:val="000000"/>
          <w:sz w:val="24"/>
          <w:szCs w:val="24"/>
          <w:lang w:eastAsia="pt-BR"/>
        </w:rPr>
        <w:t>IV - o requerimento para citação.</w:t>
      </w:r>
    </w:p>
    <w:p w14:paraId="1E90B760" w14:textId="470EF360" w:rsidR="00C425B8" w:rsidRPr="00F64D80" w:rsidRDefault="00C425B8" w:rsidP="00F64D80">
      <w:pPr>
        <w:spacing w:line="360" w:lineRule="auto"/>
        <w:rPr>
          <w:rFonts w:ascii="Arial" w:eastAsia="Times New Roman" w:hAnsi="Arial" w:cs="Arial"/>
          <w:color w:val="000000"/>
          <w:sz w:val="24"/>
          <w:szCs w:val="24"/>
          <w:lang w:eastAsia="pt-BR"/>
        </w:rPr>
      </w:pPr>
      <w:bookmarkStart w:id="36" w:name="art7"/>
      <w:bookmarkEnd w:id="36"/>
      <w:r w:rsidRPr="00F64D80">
        <w:rPr>
          <w:rFonts w:ascii="Arial" w:eastAsia="Times New Roman" w:hAnsi="Arial" w:cs="Arial"/>
          <w:color w:val="000000"/>
          <w:sz w:val="24"/>
          <w:szCs w:val="24"/>
          <w:lang w:eastAsia="pt-BR"/>
        </w:rPr>
        <w:t>Art. 7° O Juiz concederá liminarmente a medida cautelar fiscal, dispensada a Fazenda Pública de justificação prévia e de prestação de caução</w:t>
      </w:r>
      <w:r w:rsidR="003026F5" w:rsidRPr="00F64D80">
        <w:rPr>
          <w:rStyle w:val="Refdenotaderodap"/>
          <w:rFonts w:ascii="Arial" w:eastAsia="Times New Roman" w:hAnsi="Arial" w:cs="Arial"/>
          <w:color w:val="000000"/>
          <w:sz w:val="24"/>
          <w:szCs w:val="24"/>
          <w:lang w:eastAsia="pt-BR"/>
        </w:rPr>
        <w:footnoteReference w:id="31"/>
      </w:r>
      <w:r w:rsidRPr="00F64D80">
        <w:rPr>
          <w:rFonts w:ascii="Arial" w:eastAsia="Times New Roman" w:hAnsi="Arial" w:cs="Arial"/>
          <w:color w:val="000000"/>
          <w:sz w:val="24"/>
          <w:szCs w:val="24"/>
          <w:lang w:eastAsia="pt-BR"/>
        </w:rPr>
        <w:t>.</w:t>
      </w:r>
    </w:p>
    <w:p w14:paraId="30D791BA" w14:textId="5FE71A11"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37" w:name="art7p"/>
      <w:bookmarkEnd w:id="37"/>
      <w:r w:rsidRPr="00F64D80">
        <w:rPr>
          <w:rFonts w:ascii="Arial" w:eastAsia="Times New Roman" w:hAnsi="Arial" w:cs="Arial"/>
          <w:color w:val="000000"/>
          <w:sz w:val="24"/>
          <w:szCs w:val="24"/>
          <w:lang w:eastAsia="pt-BR"/>
        </w:rPr>
        <w:lastRenderedPageBreak/>
        <w:t>Parágrafo único. Do despacho que conceder liminarmente a medida cautelar caberá agravo de instrumento</w:t>
      </w:r>
      <w:r w:rsidR="00D811A3" w:rsidRPr="00F64D80">
        <w:rPr>
          <w:rStyle w:val="Refdenotaderodap"/>
          <w:rFonts w:ascii="Arial" w:eastAsia="Times New Roman" w:hAnsi="Arial" w:cs="Arial"/>
          <w:color w:val="000000"/>
          <w:sz w:val="24"/>
          <w:szCs w:val="24"/>
          <w:lang w:eastAsia="pt-BR"/>
        </w:rPr>
        <w:footnoteReference w:id="32"/>
      </w:r>
      <w:r w:rsidRPr="00F64D80">
        <w:rPr>
          <w:rFonts w:ascii="Arial" w:eastAsia="Times New Roman" w:hAnsi="Arial" w:cs="Arial"/>
          <w:color w:val="000000"/>
          <w:sz w:val="24"/>
          <w:szCs w:val="24"/>
          <w:lang w:eastAsia="pt-BR"/>
        </w:rPr>
        <w:t>.</w:t>
      </w:r>
    </w:p>
    <w:p w14:paraId="58FE5AB8" w14:textId="28CA3C44"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38" w:name="art8"/>
      <w:bookmarkEnd w:id="38"/>
      <w:r w:rsidRPr="00F64D80">
        <w:rPr>
          <w:rFonts w:ascii="Arial" w:eastAsia="Times New Roman" w:hAnsi="Arial" w:cs="Arial"/>
          <w:color w:val="000000"/>
          <w:sz w:val="24"/>
          <w:szCs w:val="24"/>
          <w:lang w:eastAsia="pt-BR"/>
        </w:rPr>
        <w:t>Art. 8° O requerido será citado para, no prazo de quinze dias, contestar o pedido, indicando as provas que pretenda produzir</w:t>
      </w:r>
      <w:r w:rsidR="00215C8F" w:rsidRPr="00F64D80">
        <w:rPr>
          <w:rStyle w:val="Refdenotaderodap"/>
          <w:rFonts w:ascii="Arial" w:eastAsia="Times New Roman" w:hAnsi="Arial" w:cs="Arial"/>
          <w:color w:val="000000"/>
          <w:sz w:val="24"/>
          <w:szCs w:val="24"/>
          <w:lang w:eastAsia="pt-BR"/>
        </w:rPr>
        <w:footnoteReference w:id="33"/>
      </w:r>
      <w:r w:rsidRPr="00F64D80">
        <w:rPr>
          <w:rFonts w:ascii="Arial" w:eastAsia="Times New Roman" w:hAnsi="Arial" w:cs="Arial"/>
          <w:color w:val="000000"/>
          <w:sz w:val="24"/>
          <w:szCs w:val="24"/>
          <w:lang w:eastAsia="pt-BR"/>
        </w:rPr>
        <w:t>.</w:t>
      </w:r>
    </w:p>
    <w:p w14:paraId="30EB2FFE" w14:textId="57354A72"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39" w:name="art8p"/>
      <w:bookmarkEnd w:id="39"/>
      <w:r w:rsidRPr="00F64D80">
        <w:rPr>
          <w:rFonts w:ascii="Arial" w:eastAsia="Times New Roman" w:hAnsi="Arial" w:cs="Arial"/>
          <w:color w:val="000000"/>
          <w:sz w:val="24"/>
          <w:szCs w:val="24"/>
          <w:lang w:eastAsia="pt-BR"/>
        </w:rPr>
        <w:t>Parágrafo único. Conta-se o prazo da juntada aos autos do mandado:</w:t>
      </w:r>
    </w:p>
    <w:p w14:paraId="499CF35F" w14:textId="3275D8BF" w:rsidR="00C425B8" w:rsidRPr="00F64D80" w:rsidRDefault="00C425B8" w:rsidP="00F64D80">
      <w:pPr>
        <w:spacing w:line="360" w:lineRule="auto"/>
        <w:rPr>
          <w:rFonts w:ascii="Arial" w:eastAsia="Times New Roman" w:hAnsi="Arial" w:cs="Arial"/>
          <w:color w:val="000000"/>
          <w:sz w:val="24"/>
          <w:szCs w:val="24"/>
          <w:lang w:eastAsia="pt-BR"/>
        </w:rPr>
      </w:pPr>
      <w:bookmarkStart w:id="40" w:name="art8pa"/>
      <w:bookmarkEnd w:id="40"/>
      <w:r w:rsidRPr="00F64D80">
        <w:rPr>
          <w:rFonts w:ascii="Arial" w:eastAsia="Times New Roman" w:hAnsi="Arial" w:cs="Arial"/>
          <w:color w:val="000000"/>
          <w:sz w:val="24"/>
          <w:szCs w:val="24"/>
          <w:lang w:eastAsia="pt-BR"/>
        </w:rPr>
        <w:t>a) de citação, devidamente cumprido;</w:t>
      </w:r>
    </w:p>
    <w:p w14:paraId="25316405" w14:textId="6E08EF5A" w:rsidR="00C425B8" w:rsidRPr="00F64D80" w:rsidRDefault="00C425B8" w:rsidP="00F64D80">
      <w:pPr>
        <w:spacing w:line="360" w:lineRule="auto"/>
        <w:rPr>
          <w:rFonts w:ascii="Arial" w:eastAsia="Times New Roman" w:hAnsi="Arial" w:cs="Arial"/>
          <w:color w:val="000000"/>
          <w:sz w:val="24"/>
          <w:szCs w:val="24"/>
          <w:lang w:eastAsia="pt-BR"/>
        </w:rPr>
      </w:pPr>
      <w:bookmarkStart w:id="41" w:name="art8pb"/>
      <w:bookmarkEnd w:id="41"/>
      <w:r w:rsidRPr="00F64D80">
        <w:rPr>
          <w:rFonts w:ascii="Arial" w:eastAsia="Times New Roman" w:hAnsi="Arial" w:cs="Arial"/>
          <w:color w:val="000000"/>
          <w:sz w:val="24"/>
          <w:szCs w:val="24"/>
          <w:lang w:eastAsia="pt-BR"/>
        </w:rPr>
        <w:t>b) da execução da medida cautelar fiscal, quando concedida liminarmente.</w:t>
      </w:r>
    </w:p>
    <w:p w14:paraId="72D6EBDB" w14:textId="67D332F9"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42" w:name="art9"/>
      <w:bookmarkEnd w:id="42"/>
      <w:r w:rsidRPr="00F64D80">
        <w:rPr>
          <w:rFonts w:ascii="Arial" w:eastAsia="Times New Roman" w:hAnsi="Arial" w:cs="Arial"/>
          <w:color w:val="000000"/>
          <w:sz w:val="24"/>
          <w:szCs w:val="24"/>
          <w:lang w:eastAsia="pt-BR"/>
        </w:rPr>
        <w:lastRenderedPageBreak/>
        <w:t>Art. 9° Não sendo contestado o pedido, presumir-se-ão aceitos pelo requerido, como verdadeiros, os fatos alegados pela Fazenda Pública, caso em que o Juiz decidirá em dez dias.</w:t>
      </w:r>
    </w:p>
    <w:p w14:paraId="3A231ACF" w14:textId="717DF03B"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43" w:name="art9p"/>
      <w:bookmarkEnd w:id="43"/>
      <w:r w:rsidRPr="00F64D80">
        <w:rPr>
          <w:rFonts w:ascii="Arial" w:eastAsia="Times New Roman" w:hAnsi="Arial" w:cs="Arial"/>
          <w:color w:val="000000"/>
          <w:sz w:val="24"/>
          <w:szCs w:val="24"/>
          <w:lang w:eastAsia="pt-BR"/>
        </w:rPr>
        <w:t>Parágrafo único. Se o requerido contestar no prazo legal, o Juiz designará audiência de instrução e julgamento, havendo prova a ser nela produzida</w:t>
      </w:r>
      <w:r w:rsidR="000F7F61" w:rsidRPr="00F64D80">
        <w:rPr>
          <w:rStyle w:val="Refdenotaderodap"/>
          <w:rFonts w:ascii="Arial" w:eastAsia="Times New Roman" w:hAnsi="Arial" w:cs="Arial"/>
          <w:color w:val="000000"/>
          <w:sz w:val="24"/>
          <w:szCs w:val="24"/>
          <w:lang w:eastAsia="pt-BR"/>
        </w:rPr>
        <w:footnoteReference w:id="34"/>
      </w:r>
      <w:r w:rsidRPr="00F64D80">
        <w:rPr>
          <w:rFonts w:ascii="Arial" w:eastAsia="Times New Roman" w:hAnsi="Arial" w:cs="Arial"/>
          <w:color w:val="000000"/>
          <w:sz w:val="24"/>
          <w:szCs w:val="24"/>
          <w:lang w:eastAsia="pt-BR"/>
        </w:rPr>
        <w:t>.</w:t>
      </w:r>
    </w:p>
    <w:p w14:paraId="6FC8408D" w14:textId="0DF747EE" w:rsidR="00C425B8" w:rsidRPr="00F64D80" w:rsidRDefault="00C425B8" w:rsidP="001F662F">
      <w:pPr>
        <w:spacing w:line="360" w:lineRule="auto"/>
        <w:ind w:firstLine="708"/>
        <w:rPr>
          <w:rFonts w:ascii="Arial" w:eastAsia="Times New Roman" w:hAnsi="Arial" w:cs="Arial"/>
          <w:sz w:val="24"/>
          <w:szCs w:val="24"/>
          <w:lang w:eastAsia="pt-BR"/>
        </w:rPr>
      </w:pPr>
      <w:bookmarkStart w:id="52" w:name="art10"/>
      <w:bookmarkEnd w:id="52"/>
      <w:r w:rsidRPr="00F64D80">
        <w:rPr>
          <w:rFonts w:ascii="Arial" w:eastAsia="Times New Roman" w:hAnsi="Arial" w:cs="Arial"/>
          <w:sz w:val="24"/>
          <w:szCs w:val="24"/>
          <w:lang w:eastAsia="pt-BR"/>
        </w:rPr>
        <w:t>Art. 10. A medida cautelar fiscal decretada poderá ser substituída, a qualquer tempo, pela prestação de garantia correspondente ao valor da prestação da Fazenda Pública, na forma do art. 9° da Lei n° 6.830, de 22 de setembro de 1980</w:t>
      </w:r>
      <w:r w:rsidR="006F2526" w:rsidRPr="00F64D80">
        <w:rPr>
          <w:rStyle w:val="Refdenotaderodap"/>
          <w:rFonts w:ascii="Arial" w:eastAsia="Times New Roman" w:hAnsi="Arial" w:cs="Arial"/>
          <w:color w:val="000000"/>
          <w:sz w:val="24"/>
          <w:szCs w:val="24"/>
          <w:lang w:eastAsia="pt-BR"/>
        </w:rPr>
        <w:footnoteReference w:id="35"/>
      </w:r>
      <w:r w:rsidRPr="00F64D80">
        <w:rPr>
          <w:rFonts w:ascii="Arial" w:eastAsia="Times New Roman" w:hAnsi="Arial" w:cs="Arial"/>
          <w:sz w:val="24"/>
          <w:szCs w:val="24"/>
          <w:lang w:eastAsia="pt-BR"/>
        </w:rPr>
        <w:t>.</w:t>
      </w:r>
    </w:p>
    <w:p w14:paraId="70615AC1" w14:textId="23875F5D"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53" w:name="art10p"/>
      <w:bookmarkEnd w:id="53"/>
      <w:r w:rsidRPr="00F64D80">
        <w:rPr>
          <w:rFonts w:ascii="Arial" w:eastAsia="Times New Roman" w:hAnsi="Arial" w:cs="Arial"/>
          <w:color w:val="000000"/>
          <w:sz w:val="24"/>
          <w:szCs w:val="24"/>
          <w:lang w:eastAsia="pt-BR"/>
        </w:rPr>
        <w:t>Parágrafo único. A Fazenda Pública será ouvida necessariamente sobre o pedido de substituição, no prazo de cinco dias, presumindo-se da omissão a sua aquiescência</w:t>
      </w:r>
      <w:r w:rsidR="00A65B3B" w:rsidRPr="00F64D80">
        <w:rPr>
          <w:rStyle w:val="Refdenotaderodap"/>
          <w:rFonts w:ascii="Arial" w:eastAsia="Times New Roman" w:hAnsi="Arial" w:cs="Arial"/>
          <w:color w:val="000000"/>
          <w:sz w:val="24"/>
          <w:szCs w:val="24"/>
          <w:lang w:eastAsia="pt-BR"/>
        </w:rPr>
        <w:footnoteReference w:id="36"/>
      </w:r>
      <w:r w:rsidRPr="00F64D80">
        <w:rPr>
          <w:rFonts w:ascii="Arial" w:eastAsia="Times New Roman" w:hAnsi="Arial" w:cs="Arial"/>
          <w:color w:val="000000"/>
          <w:sz w:val="24"/>
          <w:szCs w:val="24"/>
          <w:lang w:eastAsia="pt-BR"/>
        </w:rPr>
        <w:t>.</w:t>
      </w:r>
    </w:p>
    <w:p w14:paraId="61E38FED" w14:textId="3C018B24"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54" w:name="art11"/>
      <w:bookmarkEnd w:id="54"/>
      <w:r w:rsidRPr="00F64D80">
        <w:rPr>
          <w:rFonts w:ascii="Arial" w:eastAsia="Times New Roman" w:hAnsi="Arial" w:cs="Arial"/>
          <w:color w:val="000000"/>
          <w:sz w:val="24"/>
          <w:szCs w:val="24"/>
          <w:lang w:eastAsia="pt-BR"/>
        </w:rPr>
        <w:t>Art. 11. Quando a medida cautelar fiscal for concedida em procedimento preparatório, deverá a Fazenda Pública propor a execução judicial da Dívida Ativa no prazo de sessenta dias, contados da data em que a exigência se tornar irrecorrível na esfera administrativa</w:t>
      </w:r>
      <w:r w:rsidR="00E57C38" w:rsidRPr="00F64D80">
        <w:rPr>
          <w:rStyle w:val="Refdenotaderodap"/>
          <w:rFonts w:ascii="Arial" w:eastAsia="Times New Roman" w:hAnsi="Arial" w:cs="Arial"/>
          <w:color w:val="000000"/>
          <w:sz w:val="24"/>
          <w:szCs w:val="24"/>
          <w:lang w:eastAsia="pt-BR"/>
        </w:rPr>
        <w:footnoteReference w:id="37"/>
      </w:r>
      <w:r w:rsidRPr="00F64D80">
        <w:rPr>
          <w:rFonts w:ascii="Arial" w:eastAsia="Times New Roman" w:hAnsi="Arial" w:cs="Arial"/>
          <w:color w:val="000000"/>
          <w:sz w:val="24"/>
          <w:szCs w:val="24"/>
          <w:lang w:eastAsia="pt-BR"/>
        </w:rPr>
        <w:t>.</w:t>
      </w:r>
    </w:p>
    <w:p w14:paraId="72157400" w14:textId="3B6DCA6B"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55" w:name="art12"/>
      <w:bookmarkEnd w:id="55"/>
      <w:r w:rsidRPr="00F64D80">
        <w:rPr>
          <w:rFonts w:ascii="Arial" w:eastAsia="Times New Roman" w:hAnsi="Arial" w:cs="Arial"/>
          <w:color w:val="000000"/>
          <w:sz w:val="24"/>
          <w:szCs w:val="24"/>
          <w:lang w:eastAsia="pt-BR"/>
        </w:rPr>
        <w:lastRenderedPageBreak/>
        <w:t>Art. 12. A medida cautelar fiscal conserva a sua eficácia no prazo do artigo antecedente e na pendência do processo de execução judicial da Dívida Ativa, mas pode, a qualquer tempo, ser revogada ou modificada.</w:t>
      </w:r>
    </w:p>
    <w:p w14:paraId="3C101C56" w14:textId="783D4D0E"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56" w:name="art12p"/>
      <w:bookmarkEnd w:id="56"/>
      <w:r w:rsidRPr="00F64D80">
        <w:rPr>
          <w:rFonts w:ascii="Arial" w:eastAsia="Times New Roman" w:hAnsi="Arial" w:cs="Arial"/>
          <w:color w:val="000000"/>
          <w:sz w:val="24"/>
          <w:szCs w:val="24"/>
          <w:lang w:eastAsia="pt-BR"/>
        </w:rPr>
        <w:t>Parágrafo único. Salvo decisão em contrário, a medida cautelar fiscal conservará sua eficácia durante o período de suspensão do crédito tributário ou não tributário.</w:t>
      </w:r>
    </w:p>
    <w:p w14:paraId="511BDE4A" w14:textId="2A6298FB"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57" w:name="art13"/>
      <w:bookmarkEnd w:id="57"/>
      <w:r w:rsidRPr="00F64D80">
        <w:rPr>
          <w:rFonts w:ascii="Arial" w:eastAsia="Times New Roman" w:hAnsi="Arial" w:cs="Arial"/>
          <w:color w:val="000000"/>
          <w:sz w:val="24"/>
          <w:szCs w:val="24"/>
          <w:lang w:eastAsia="pt-BR"/>
        </w:rPr>
        <w:t>Art. 13. Cessa a eficácia da medida cautelar fiscal:</w:t>
      </w:r>
    </w:p>
    <w:p w14:paraId="352BAEED" w14:textId="2393ACED" w:rsidR="00C425B8" w:rsidRPr="00F64D80" w:rsidRDefault="00C425B8" w:rsidP="00F64D80">
      <w:pPr>
        <w:spacing w:line="360" w:lineRule="auto"/>
        <w:rPr>
          <w:rFonts w:ascii="Arial" w:eastAsia="Times New Roman" w:hAnsi="Arial" w:cs="Arial"/>
          <w:color w:val="000000"/>
          <w:sz w:val="24"/>
          <w:szCs w:val="24"/>
          <w:lang w:eastAsia="pt-BR"/>
        </w:rPr>
      </w:pPr>
      <w:bookmarkStart w:id="58" w:name="art13i"/>
      <w:bookmarkEnd w:id="58"/>
      <w:r w:rsidRPr="00F64D80">
        <w:rPr>
          <w:rFonts w:ascii="Arial" w:eastAsia="Times New Roman" w:hAnsi="Arial" w:cs="Arial"/>
          <w:color w:val="000000"/>
          <w:sz w:val="24"/>
          <w:szCs w:val="24"/>
          <w:lang w:eastAsia="pt-BR"/>
        </w:rPr>
        <w:lastRenderedPageBreak/>
        <w:t>I - se a Fazenda Pública não propuser a execução judicial da Dívida Ativa no prazo fixado no art. 11 desta lei;</w:t>
      </w:r>
    </w:p>
    <w:p w14:paraId="67E27F1B" w14:textId="762CCF8A" w:rsidR="00C425B8" w:rsidRPr="00F64D80" w:rsidRDefault="00C425B8" w:rsidP="00F64D80">
      <w:pPr>
        <w:spacing w:line="360" w:lineRule="auto"/>
        <w:rPr>
          <w:rFonts w:ascii="Arial" w:eastAsia="Times New Roman" w:hAnsi="Arial" w:cs="Arial"/>
          <w:color w:val="000000"/>
          <w:sz w:val="24"/>
          <w:szCs w:val="24"/>
          <w:lang w:eastAsia="pt-BR"/>
        </w:rPr>
      </w:pPr>
      <w:bookmarkStart w:id="59" w:name="art13ii"/>
      <w:bookmarkEnd w:id="59"/>
      <w:r w:rsidRPr="00F64D80">
        <w:rPr>
          <w:rFonts w:ascii="Arial" w:eastAsia="Times New Roman" w:hAnsi="Arial" w:cs="Arial"/>
          <w:color w:val="000000"/>
          <w:sz w:val="24"/>
          <w:szCs w:val="24"/>
          <w:lang w:eastAsia="pt-BR"/>
        </w:rPr>
        <w:t>II - se não for executada dentro de trinta dias</w:t>
      </w:r>
      <w:r w:rsidR="000F7F61" w:rsidRPr="00F64D80">
        <w:rPr>
          <w:rStyle w:val="Refdenotaderodap"/>
          <w:rFonts w:ascii="Arial" w:eastAsia="Times New Roman" w:hAnsi="Arial" w:cs="Arial"/>
          <w:color w:val="000000"/>
          <w:sz w:val="24"/>
          <w:szCs w:val="24"/>
          <w:lang w:eastAsia="pt-BR"/>
        </w:rPr>
        <w:footnoteReference w:id="38"/>
      </w:r>
      <w:r w:rsidRPr="00F64D80">
        <w:rPr>
          <w:rFonts w:ascii="Arial" w:eastAsia="Times New Roman" w:hAnsi="Arial" w:cs="Arial"/>
          <w:color w:val="000000"/>
          <w:sz w:val="24"/>
          <w:szCs w:val="24"/>
          <w:lang w:eastAsia="pt-BR"/>
        </w:rPr>
        <w:t>;</w:t>
      </w:r>
    </w:p>
    <w:p w14:paraId="773313CF" w14:textId="70C6D1A5" w:rsidR="00C425B8" w:rsidRPr="00F64D80" w:rsidRDefault="00C425B8" w:rsidP="00F64D80">
      <w:pPr>
        <w:spacing w:line="360" w:lineRule="auto"/>
        <w:rPr>
          <w:rFonts w:ascii="Arial" w:eastAsia="Times New Roman" w:hAnsi="Arial" w:cs="Arial"/>
          <w:color w:val="000000"/>
          <w:sz w:val="24"/>
          <w:szCs w:val="24"/>
          <w:lang w:eastAsia="pt-BR"/>
        </w:rPr>
      </w:pPr>
      <w:bookmarkStart w:id="62" w:name="art13iii"/>
      <w:bookmarkEnd w:id="62"/>
      <w:r w:rsidRPr="00F64D80">
        <w:rPr>
          <w:rFonts w:ascii="Arial" w:eastAsia="Times New Roman" w:hAnsi="Arial" w:cs="Arial"/>
          <w:color w:val="000000"/>
          <w:sz w:val="24"/>
          <w:szCs w:val="24"/>
          <w:lang w:eastAsia="pt-BR"/>
        </w:rPr>
        <w:t>III - se for julgada extinta a execução judicial da Dívida Ativa da Fazenda Pública;</w:t>
      </w:r>
    </w:p>
    <w:p w14:paraId="7D8BE6B4" w14:textId="1665911E" w:rsidR="00C425B8" w:rsidRPr="00F64D80" w:rsidRDefault="00C425B8" w:rsidP="00F64D80">
      <w:pPr>
        <w:spacing w:line="360" w:lineRule="auto"/>
        <w:rPr>
          <w:rFonts w:ascii="Arial" w:eastAsia="Times New Roman" w:hAnsi="Arial" w:cs="Arial"/>
          <w:color w:val="000000"/>
          <w:sz w:val="24"/>
          <w:szCs w:val="24"/>
          <w:lang w:eastAsia="pt-BR"/>
        </w:rPr>
      </w:pPr>
      <w:bookmarkStart w:id="63" w:name="art13iv"/>
      <w:bookmarkEnd w:id="63"/>
      <w:r w:rsidRPr="00F64D80">
        <w:rPr>
          <w:rFonts w:ascii="Arial" w:eastAsia="Times New Roman" w:hAnsi="Arial" w:cs="Arial"/>
          <w:color w:val="000000"/>
          <w:sz w:val="24"/>
          <w:szCs w:val="24"/>
          <w:lang w:eastAsia="pt-BR"/>
        </w:rPr>
        <w:t>IV - se o requerido promover a quitação do débito que está sendo executado.</w:t>
      </w:r>
    </w:p>
    <w:p w14:paraId="7B1E86FD" w14:textId="7C3164DC" w:rsidR="00C425B8" w:rsidRPr="00F64D80" w:rsidRDefault="00C425B8" w:rsidP="00F64D80">
      <w:pPr>
        <w:spacing w:line="360" w:lineRule="auto"/>
        <w:rPr>
          <w:rFonts w:ascii="Arial" w:eastAsia="Times New Roman" w:hAnsi="Arial" w:cs="Arial"/>
          <w:color w:val="000000"/>
          <w:sz w:val="24"/>
          <w:szCs w:val="24"/>
          <w:lang w:eastAsia="pt-BR"/>
        </w:rPr>
      </w:pPr>
      <w:bookmarkStart w:id="64" w:name="art13p"/>
      <w:bookmarkEnd w:id="64"/>
      <w:r w:rsidRPr="00F64D80">
        <w:rPr>
          <w:rFonts w:ascii="Arial" w:eastAsia="Times New Roman" w:hAnsi="Arial" w:cs="Arial"/>
          <w:color w:val="000000"/>
          <w:sz w:val="24"/>
          <w:szCs w:val="24"/>
          <w:lang w:eastAsia="pt-BR"/>
        </w:rPr>
        <w:t>Parágrafo único. Se, por qualquer motivo, cessar a eficácia da medida, é defeso à Fazenda Pública repetir o pedido pelo mesmo fundamento.</w:t>
      </w:r>
    </w:p>
    <w:p w14:paraId="5D2DA500" w14:textId="65C906A4"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65" w:name="art14"/>
      <w:bookmarkEnd w:id="65"/>
      <w:r w:rsidRPr="00F64D80">
        <w:rPr>
          <w:rFonts w:ascii="Arial" w:eastAsia="Times New Roman" w:hAnsi="Arial" w:cs="Arial"/>
          <w:color w:val="000000"/>
          <w:sz w:val="24"/>
          <w:szCs w:val="24"/>
          <w:lang w:eastAsia="pt-BR"/>
        </w:rPr>
        <w:t>Art. 14. Os autos do procedimento cautelar fiscal serão apensados aos do processo de execução judicial da Dívida Ativa da Fazenda Pública</w:t>
      </w:r>
      <w:r w:rsidR="00B4552D" w:rsidRPr="00F64D80">
        <w:rPr>
          <w:rStyle w:val="Refdenotaderodap"/>
          <w:rFonts w:ascii="Arial" w:eastAsia="Times New Roman" w:hAnsi="Arial" w:cs="Arial"/>
          <w:color w:val="000000"/>
          <w:sz w:val="24"/>
          <w:szCs w:val="24"/>
          <w:lang w:eastAsia="pt-BR"/>
        </w:rPr>
        <w:footnoteReference w:id="39"/>
      </w:r>
      <w:r w:rsidRPr="00F64D80">
        <w:rPr>
          <w:rFonts w:ascii="Arial" w:eastAsia="Times New Roman" w:hAnsi="Arial" w:cs="Arial"/>
          <w:color w:val="000000"/>
          <w:sz w:val="24"/>
          <w:szCs w:val="24"/>
          <w:lang w:eastAsia="pt-BR"/>
        </w:rPr>
        <w:t>.</w:t>
      </w:r>
    </w:p>
    <w:p w14:paraId="3B1FCC0A" w14:textId="54DFB599"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66" w:name="art15"/>
      <w:bookmarkEnd w:id="66"/>
      <w:r w:rsidRPr="00F64D80">
        <w:rPr>
          <w:rFonts w:ascii="Arial" w:eastAsia="Times New Roman" w:hAnsi="Arial" w:cs="Arial"/>
          <w:color w:val="000000"/>
          <w:sz w:val="24"/>
          <w:szCs w:val="24"/>
          <w:lang w:eastAsia="pt-BR"/>
        </w:rPr>
        <w:lastRenderedPageBreak/>
        <w:t>Art. 15. O indeferimento da medida cautelar fiscal não obsta a que a Fazenda Pública intente a execução judicial da Dívida Ativa, nem influi no julgamento desta, salvo se o Juiz, no procedimento cautelar fiscal, acolher alegação de pagamento, de compensação, de transação, de remissão, de prescrição ou decadência, de conversão do depósito em renda, ou qualquer outra modalidade de extinção da pretensão deduzida.</w:t>
      </w:r>
    </w:p>
    <w:p w14:paraId="4DE369B5" w14:textId="6DAE02B5" w:rsidR="00C425B8" w:rsidRPr="00F64D80" w:rsidRDefault="00C425B8" w:rsidP="001F662F">
      <w:pPr>
        <w:spacing w:line="360" w:lineRule="auto"/>
        <w:ind w:firstLine="708"/>
        <w:rPr>
          <w:rFonts w:ascii="Arial" w:eastAsia="Times New Roman" w:hAnsi="Arial" w:cs="Arial"/>
          <w:color w:val="000000"/>
          <w:sz w:val="24"/>
          <w:szCs w:val="24"/>
          <w:lang w:eastAsia="pt-BR"/>
        </w:rPr>
      </w:pPr>
      <w:bookmarkStart w:id="67" w:name="art16"/>
      <w:bookmarkEnd w:id="67"/>
      <w:r w:rsidRPr="00F64D80">
        <w:rPr>
          <w:rFonts w:ascii="Arial" w:eastAsia="Times New Roman" w:hAnsi="Arial" w:cs="Arial"/>
          <w:color w:val="000000"/>
          <w:sz w:val="24"/>
          <w:szCs w:val="24"/>
          <w:lang w:eastAsia="pt-BR"/>
        </w:rPr>
        <w:t>Art. 16. Ressalvado o disposto no art. 15, a sentença proferida na medida cautelar fiscal não faz coisa julgada, relativamente à execução judicial da Dívida Ativa da Fazenda Pública</w:t>
      </w:r>
      <w:r w:rsidR="00794718" w:rsidRPr="00F64D80">
        <w:rPr>
          <w:rStyle w:val="Refdenotaderodap"/>
          <w:rFonts w:ascii="Arial" w:eastAsia="Times New Roman" w:hAnsi="Arial" w:cs="Arial"/>
          <w:color w:val="000000"/>
          <w:sz w:val="24"/>
          <w:szCs w:val="24"/>
          <w:lang w:eastAsia="pt-BR"/>
        </w:rPr>
        <w:footnoteReference w:id="40"/>
      </w:r>
      <w:r w:rsidRPr="00F64D80">
        <w:rPr>
          <w:rFonts w:ascii="Arial" w:eastAsia="Times New Roman" w:hAnsi="Arial" w:cs="Arial"/>
          <w:color w:val="000000"/>
          <w:sz w:val="24"/>
          <w:szCs w:val="24"/>
          <w:lang w:eastAsia="pt-BR"/>
        </w:rPr>
        <w:t>.</w:t>
      </w:r>
    </w:p>
    <w:p w14:paraId="285B28EF" w14:textId="0511E9C6" w:rsidR="00C425B8" w:rsidRPr="00F64D80" w:rsidRDefault="00C425B8" w:rsidP="001F662F">
      <w:pPr>
        <w:spacing w:line="360" w:lineRule="auto"/>
        <w:ind w:firstLine="708"/>
        <w:rPr>
          <w:rFonts w:ascii="Arial" w:eastAsia="Times New Roman" w:hAnsi="Arial" w:cs="Arial"/>
          <w:sz w:val="24"/>
          <w:szCs w:val="24"/>
          <w:lang w:eastAsia="pt-BR"/>
        </w:rPr>
      </w:pPr>
      <w:bookmarkStart w:id="68" w:name="art17"/>
      <w:bookmarkEnd w:id="68"/>
      <w:r w:rsidRPr="00F64D80">
        <w:rPr>
          <w:rFonts w:ascii="Arial" w:eastAsia="Times New Roman" w:hAnsi="Arial" w:cs="Arial"/>
          <w:color w:val="000000"/>
          <w:sz w:val="24"/>
          <w:szCs w:val="24"/>
          <w:lang w:eastAsia="pt-BR"/>
        </w:rPr>
        <w:t xml:space="preserve">Art. 17. Da sentença que decretar a medida cautelar fiscal caberá apelação, sem efeito suspensivo, </w:t>
      </w:r>
      <w:r w:rsidRPr="00F64D80">
        <w:rPr>
          <w:rFonts w:ascii="Arial" w:eastAsia="Times New Roman" w:hAnsi="Arial" w:cs="Arial"/>
          <w:sz w:val="24"/>
          <w:szCs w:val="24"/>
          <w:lang w:eastAsia="pt-BR"/>
        </w:rPr>
        <w:t>salvo se o requerido oferecer garantia na forma do art. 10 desta lei</w:t>
      </w:r>
      <w:r w:rsidR="00B050E6" w:rsidRPr="00F64D80">
        <w:rPr>
          <w:rStyle w:val="Refdenotaderodap"/>
          <w:rFonts w:ascii="Arial" w:eastAsia="Times New Roman" w:hAnsi="Arial" w:cs="Arial"/>
          <w:sz w:val="24"/>
          <w:szCs w:val="24"/>
          <w:lang w:eastAsia="pt-BR"/>
        </w:rPr>
        <w:footnoteReference w:id="41"/>
      </w:r>
      <w:r w:rsidR="001376F2" w:rsidRPr="00F64D80">
        <w:rPr>
          <w:rFonts w:ascii="Arial" w:eastAsia="Times New Roman" w:hAnsi="Arial" w:cs="Arial"/>
          <w:sz w:val="24"/>
          <w:szCs w:val="24"/>
          <w:vertAlign w:val="superscript"/>
          <w:lang w:eastAsia="pt-BR"/>
        </w:rPr>
        <w:t>-</w:t>
      </w:r>
      <w:r w:rsidR="001376F2" w:rsidRPr="00F64D80">
        <w:rPr>
          <w:rStyle w:val="Refdenotaderodap"/>
          <w:rFonts w:ascii="Arial" w:eastAsia="Times New Roman" w:hAnsi="Arial" w:cs="Arial"/>
          <w:color w:val="000000"/>
          <w:sz w:val="24"/>
          <w:szCs w:val="24"/>
          <w:lang w:eastAsia="pt-BR"/>
        </w:rPr>
        <w:footnoteReference w:id="42"/>
      </w:r>
      <w:r w:rsidRPr="00F64D80">
        <w:rPr>
          <w:rFonts w:ascii="Arial" w:eastAsia="Times New Roman" w:hAnsi="Arial" w:cs="Arial"/>
          <w:sz w:val="24"/>
          <w:szCs w:val="24"/>
          <w:lang w:eastAsia="pt-BR"/>
        </w:rPr>
        <w:t>.</w:t>
      </w:r>
    </w:p>
    <w:p w14:paraId="4C3E2D0B" w14:textId="3A860EF8" w:rsidR="00C425B8" w:rsidRPr="00F64D80" w:rsidRDefault="00C425B8" w:rsidP="001F662F">
      <w:pPr>
        <w:spacing w:line="360" w:lineRule="auto"/>
        <w:ind w:firstLine="708"/>
        <w:rPr>
          <w:rFonts w:ascii="Arial" w:eastAsia="Times New Roman" w:hAnsi="Arial" w:cs="Arial"/>
          <w:sz w:val="24"/>
          <w:szCs w:val="24"/>
          <w:lang w:eastAsia="pt-BR"/>
        </w:rPr>
      </w:pPr>
      <w:bookmarkStart w:id="69" w:name="art18"/>
      <w:bookmarkEnd w:id="69"/>
      <w:r w:rsidRPr="00F64D80">
        <w:rPr>
          <w:rFonts w:ascii="Arial" w:eastAsia="Times New Roman" w:hAnsi="Arial" w:cs="Arial"/>
          <w:sz w:val="24"/>
          <w:szCs w:val="24"/>
          <w:lang w:eastAsia="pt-BR"/>
        </w:rPr>
        <w:t>Art. 18. As disposições desta lei aplicam-se, também, ao crédito proveniente das contribuições sociais previstas no art. 195 da Constituição Federal.</w:t>
      </w:r>
    </w:p>
    <w:p w14:paraId="0852DF22" w14:textId="303CDF0E" w:rsidR="00C425B8" w:rsidRPr="00F64D80" w:rsidRDefault="00C425B8" w:rsidP="001F662F">
      <w:pPr>
        <w:spacing w:line="360" w:lineRule="auto"/>
        <w:ind w:firstLine="708"/>
        <w:rPr>
          <w:rFonts w:ascii="Arial" w:eastAsia="Times New Roman" w:hAnsi="Arial" w:cs="Arial"/>
          <w:sz w:val="24"/>
          <w:szCs w:val="24"/>
          <w:lang w:eastAsia="pt-BR"/>
        </w:rPr>
      </w:pPr>
      <w:bookmarkStart w:id="70" w:name="art19"/>
      <w:bookmarkEnd w:id="70"/>
      <w:r w:rsidRPr="00F64D80">
        <w:rPr>
          <w:rFonts w:ascii="Arial" w:eastAsia="Times New Roman" w:hAnsi="Arial" w:cs="Arial"/>
          <w:sz w:val="24"/>
          <w:szCs w:val="24"/>
          <w:lang w:eastAsia="pt-BR"/>
        </w:rPr>
        <w:t>Art. 19. Esta lei entra em vigor na data de sua publicação.</w:t>
      </w:r>
    </w:p>
    <w:p w14:paraId="6E46D08C" w14:textId="2A45FBC5" w:rsidR="00C425B8" w:rsidRDefault="00C425B8" w:rsidP="001F662F">
      <w:pPr>
        <w:spacing w:line="360" w:lineRule="auto"/>
        <w:ind w:firstLine="708"/>
        <w:rPr>
          <w:rFonts w:ascii="Arial" w:eastAsia="Times New Roman" w:hAnsi="Arial" w:cs="Arial"/>
          <w:color w:val="000000"/>
          <w:sz w:val="24"/>
          <w:szCs w:val="24"/>
          <w:lang w:eastAsia="pt-BR"/>
        </w:rPr>
      </w:pPr>
      <w:bookmarkStart w:id="71" w:name="art20"/>
      <w:bookmarkEnd w:id="71"/>
      <w:r w:rsidRPr="00F64D80">
        <w:rPr>
          <w:rFonts w:ascii="Arial" w:eastAsia="Times New Roman" w:hAnsi="Arial" w:cs="Arial"/>
          <w:color w:val="000000"/>
          <w:sz w:val="24"/>
          <w:szCs w:val="24"/>
          <w:lang w:eastAsia="pt-BR"/>
        </w:rPr>
        <w:t>Art. 20. Revogam-se as disposições em contrário.</w:t>
      </w:r>
    </w:p>
    <w:p w14:paraId="5B13F203" w14:textId="77777777" w:rsidR="001F662F" w:rsidRPr="00F64D80" w:rsidRDefault="001F662F" w:rsidP="001F662F">
      <w:pPr>
        <w:spacing w:line="360" w:lineRule="auto"/>
        <w:ind w:firstLine="708"/>
        <w:rPr>
          <w:rFonts w:ascii="Arial" w:eastAsia="Times New Roman" w:hAnsi="Arial" w:cs="Arial"/>
          <w:color w:val="000000"/>
          <w:sz w:val="24"/>
          <w:szCs w:val="24"/>
          <w:lang w:eastAsia="pt-BR"/>
        </w:rPr>
      </w:pPr>
    </w:p>
    <w:p w14:paraId="2DBB89B7" w14:textId="59D88CAE" w:rsidR="00C425B8" w:rsidRPr="00F64D80" w:rsidRDefault="00C425B8" w:rsidP="001F662F">
      <w:pPr>
        <w:spacing w:line="360" w:lineRule="auto"/>
        <w:jc w:val="center"/>
        <w:rPr>
          <w:rFonts w:ascii="Arial" w:eastAsia="Times New Roman" w:hAnsi="Arial" w:cs="Arial"/>
          <w:color w:val="000000"/>
          <w:sz w:val="24"/>
          <w:szCs w:val="24"/>
          <w:lang w:eastAsia="pt-BR"/>
        </w:rPr>
      </w:pPr>
      <w:r w:rsidRPr="00F64D80">
        <w:rPr>
          <w:rFonts w:ascii="Arial" w:eastAsia="Times New Roman" w:hAnsi="Arial" w:cs="Arial"/>
          <w:color w:val="000000"/>
          <w:sz w:val="24"/>
          <w:szCs w:val="24"/>
          <w:lang w:eastAsia="pt-BR"/>
        </w:rPr>
        <w:t>Brasília, 6 de janeiro de 1992; 171° da Independência e 104° da República.</w:t>
      </w:r>
    </w:p>
    <w:p w14:paraId="11336E7C" w14:textId="77777777" w:rsidR="00C425B8" w:rsidRPr="00F64D80" w:rsidRDefault="00C425B8" w:rsidP="001F662F">
      <w:pPr>
        <w:spacing w:line="360" w:lineRule="auto"/>
        <w:jc w:val="center"/>
        <w:rPr>
          <w:rFonts w:ascii="Arial" w:eastAsia="Times New Roman" w:hAnsi="Arial" w:cs="Arial"/>
          <w:color w:val="000000"/>
          <w:sz w:val="24"/>
          <w:szCs w:val="24"/>
          <w:lang w:eastAsia="pt-BR"/>
        </w:rPr>
      </w:pPr>
      <w:r w:rsidRPr="00F64D80">
        <w:rPr>
          <w:rFonts w:ascii="Arial" w:eastAsia="Times New Roman" w:hAnsi="Arial" w:cs="Arial"/>
          <w:color w:val="000000"/>
          <w:sz w:val="24"/>
          <w:szCs w:val="24"/>
          <w:lang w:eastAsia="pt-BR"/>
        </w:rPr>
        <w:t>FERNANDO COLLOR</w:t>
      </w:r>
    </w:p>
    <w:p w14:paraId="451CCD58" w14:textId="6431CF87" w:rsidR="00FC1DCD" w:rsidRPr="00F64D80" w:rsidRDefault="00C425B8" w:rsidP="001F662F">
      <w:pPr>
        <w:spacing w:line="360" w:lineRule="auto"/>
        <w:jc w:val="center"/>
        <w:rPr>
          <w:rFonts w:ascii="Arial" w:eastAsia="Times New Roman" w:hAnsi="Arial" w:cs="Arial"/>
          <w:i/>
          <w:iCs/>
          <w:color w:val="000000"/>
          <w:sz w:val="24"/>
          <w:szCs w:val="24"/>
          <w:lang w:eastAsia="pt-BR"/>
        </w:rPr>
      </w:pPr>
      <w:r w:rsidRPr="00F64D80">
        <w:rPr>
          <w:rFonts w:ascii="Arial" w:eastAsia="Times New Roman" w:hAnsi="Arial" w:cs="Arial"/>
          <w:i/>
          <w:iCs/>
          <w:color w:val="000000"/>
          <w:sz w:val="24"/>
          <w:szCs w:val="24"/>
          <w:lang w:eastAsia="pt-BR"/>
        </w:rPr>
        <w:t>Marcílio Marques Moreira</w:t>
      </w:r>
    </w:p>
    <w:p w14:paraId="65F35059" w14:textId="3084963E" w:rsidR="004370E6" w:rsidRPr="00F64D80" w:rsidRDefault="004370E6" w:rsidP="00F64D80">
      <w:pPr>
        <w:spacing w:line="360" w:lineRule="auto"/>
        <w:rPr>
          <w:rFonts w:ascii="Arial" w:eastAsia="Times New Roman" w:hAnsi="Arial" w:cs="Arial"/>
          <w:color w:val="000000"/>
          <w:sz w:val="24"/>
          <w:szCs w:val="24"/>
          <w:lang w:eastAsia="pt-BR"/>
        </w:rPr>
      </w:pPr>
    </w:p>
    <w:p w14:paraId="6984922D" w14:textId="349E9675" w:rsidR="001C0DAC" w:rsidRPr="00F64D80" w:rsidRDefault="001C0DAC" w:rsidP="00F64D80">
      <w:pPr>
        <w:spacing w:line="360" w:lineRule="auto"/>
        <w:rPr>
          <w:rFonts w:ascii="Arial" w:eastAsia="Times New Roman" w:hAnsi="Arial" w:cs="Arial"/>
          <w:b/>
          <w:bCs/>
          <w:color w:val="000000"/>
          <w:sz w:val="24"/>
          <w:szCs w:val="24"/>
          <w:lang w:eastAsia="pt-BR"/>
        </w:rPr>
      </w:pPr>
      <w:r w:rsidRPr="00F64D80">
        <w:rPr>
          <w:rFonts w:ascii="Arial" w:eastAsia="Times New Roman" w:hAnsi="Arial" w:cs="Arial"/>
          <w:b/>
          <w:bCs/>
          <w:color w:val="000000"/>
          <w:sz w:val="24"/>
          <w:szCs w:val="24"/>
          <w:lang w:eastAsia="pt-BR"/>
        </w:rPr>
        <w:t>REFERÊNCIAS</w:t>
      </w:r>
    </w:p>
    <w:p w14:paraId="03D05884" w14:textId="43B275D6" w:rsidR="001C0DAC" w:rsidRPr="00F64D80" w:rsidRDefault="001C0DAC" w:rsidP="00F64D80">
      <w:pPr>
        <w:spacing w:line="360" w:lineRule="auto"/>
        <w:rPr>
          <w:rFonts w:ascii="Arial" w:eastAsia="Times New Roman" w:hAnsi="Arial" w:cs="Arial"/>
          <w:color w:val="000000"/>
          <w:sz w:val="24"/>
          <w:szCs w:val="24"/>
          <w:lang w:eastAsia="pt-BR"/>
        </w:rPr>
      </w:pPr>
    </w:p>
    <w:p w14:paraId="56A78F61" w14:textId="77777777" w:rsidR="00333659" w:rsidRPr="00F14BAB" w:rsidRDefault="00333659" w:rsidP="00F64D80">
      <w:pPr>
        <w:spacing w:line="360" w:lineRule="auto"/>
        <w:rPr>
          <w:rFonts w:ascii="Arial" w:hAnsi="Arial" w:cs="Arial"/>
          <w:sz w:val="24"/>
          <w:szCs w:val="24"/>
        </w:rPr>
      </w:pPr>
      <w:bookmarkStart w:id="72" w:name="_Hlk42335958"/>
      <w:r w:rsidRPr="00F14BAB">
        <w:rPr>
          <w:rFonts w:ascii="Arial" w:hAnsi="Arial" w:cs="Arial"/>
          <w:sz w:val="24"/>
          <w:szCs w:val="24"/>
        </w:rPr>
        <w:t>ABRÃO, Carlos Henrique. Da ação cautelar fiscal e do arrolamento de bens. 3.ed. São Paulo: Malheiros, 2015.</w:t>
      </w:r>
    </w:p>
    <w:bookmarkEnd w:id="72"/>
    <w:p w14:paraId="6D2FA6A8" w14:textId="65E40A65" w:rsidR="00656B4B" w:rsidRPr="00F14BAB" w:rsidRDefault="00656B4B" w:rsidP="00F64D80">
      <w:pPr>
        <w:spacing w:line="360" w:lineRule="auto"/>
        <w:contextualSpacing/>
        <w:rPr>
          <w:rFonts w:ascii="Arial" w:hAnsi="Arial" w:cs="Arial"/>
          <w:sz w:val="24"/>
          <w:szCs w:val="24"/>
        </w:rPr>
      </w:pPr>
      <w:r w:rsidRPr="00F14BAB">
        <w:rPr>
          <w:rFonts w:ascii="Arial" w:hAnsi="Arial" w:cs="Arial"/>
          <w:sz w:val="24"/>
          <w:szCs w:val="24"/>
        </w:rPr>
        <w:t xml:space="preserve">CASTRO, Aldemario Araujo. Medida cautelar fiscal: utilidade e constitucionalidade. </w:t>
      </w:r>
      <w:r w:rsidRPr="00F14BAB">
        <w:rPr>
          <w:rFonts w:ascii="Arial" w:hAnsi="Arial" w:cs="Arial"/>
          <w:i/>
          <w:iCs/>
          <w:sz w:val="24"/>
          <w:szCs w:val="24"/>
        </w:rPr>
        <w:t>In</w:t>
      </w:r>
      <w:r w:rsidRPr="00F14BAB">
        <w:rPr>
          <w:rFonts w:ascii="Arial" w:hAnsi="Arial" w:cs="Arial"/>
          <w:sz w:val="24"/>
          <w:szCs w:val="24"/>
        </w:rPr>
        <w:t>: MARTINS, Ives Gandra da Silva; MARTINS, Rogério Gandra; ELALI, André (org.). Medida cautelar fiscal. São Paulo: MP Editora, 2006, p. 9-22.</w:t>
      </w:r>
    </w:p>
    <w:p w14:paraId="786FB575" w14:textId="05CC1242" w:rsidR="006C797C" w:rsidRPr="00F14BAB" w:rsidRDefault="006C797C" w:rsidP="00F64D80">
      <w:pPr>
        <w:spacing w:line="360" w:lineRule="auto"/>
        <w:contextualSpacing/>
        <w:rPr>
          <w:rFonts w:ascii="Arial" w:hAnsi="Arial" w:cs="Arial"/>
          <w:sz w:val="24"/>
          <w:szCs w:val="24"/>
        </w:rPr>
      </w:pPr>
      <w:bookmarkStart w:id="73" w:name="_Hlk96361082"/>
      <w:r w:rsidRPr="00F14BAB">
        <w:rPr>
          <w:rFonts w:ascii="Arial" w:hAnsi="Arial" w:cs="Arial"/>
          <w:sz w:val="24"/>
          <w:szCs w:val="24"/>
        </w:rPr>
        <w:t xml:space="preserve">CLEMENTINO, Marco Bruno Miranda. A medida cautelar fiscal e os sócios da pessoa jurídica. </w:t>
      </w:r>
      <w:r w:rsidRPr="00F14BAB">
        <w:rPr>
          <w:rFonts w:ascii="Arial" w:hAnsi="Arial" w:cs="Arial"/>
          <w:i/>
          <w:iCs/>
          <w:sz w:val="24"/>
          <w:szCs w:val="24"/>
        </w:rPr>
        <w:t>In</w:t>
      </w:r>
      <w:r w:rsidRPr="00F14BAB">
        <w:rPr>
          <w:rFonts w:ascii="Arial" w:hAnsi="Arial" w:cs="Arial"/>
          <w:sz w:val="24"/>
          <w:szCs w:val="24"/>
        </w:rPr>
        <w:t>: MARTINS, Ives Gandra da Silva; MARTINS, Rogério Gandra; ELALI, André (org.). Medida cautelar fiscal. São Paulo: MP Editora, 2006, p. 131-146.</w:t>
      </w:r>
    </w:p>
    <w:bookmarkEnd w:id="73"/>
    <w:p w14:paraId="41AB94AD" w14:textId="28BE1296" w:rsidR="00826546" w:rsidRPr="00F14BAB" w:rsidRDefault="00826546" w:rsidP="00F64D80">
      <w:pPr>
        <w:spacing w:line="360" w:lineRule="auto"/>
        <w:contextualSpacing/>
        <w:rPr>
          <w:rFonts w:ascii="Arial" w:hAnsi="Arial" w:cs="Arial"/>
          <w:sz w:val="24"/>
          <w:szCs w:val="24"/>
        </w:rPr>
      </w:pPr>
      <w:r w:rsidRPr="00F14BAB">
        <w:rPr>
          <w:rFonts w:ascii="Arial" w:hAnsi="Arial" w:cs="Arial"/>
          <w:sz w:val="24"/>
          <w:szCs w:val="24"/>
        </w:rPr>
        <w:t xml:space="preserve">CONRADO, Paulo César. A medida cautelar fiscal e o tempo da cobrança tributária. </w:t>
      </w:r>
      <w:r w:rsidRPr="00F14BAB">
        <w:rPr>
          <w:rFonts w:ascii="Arial" w:hAnsi="Arial" w:cs="Arial"/>
          <w:i/>
          <w:iCs/>
          <w:sz w:val="24"/>
          <w:szCs w:val="24"/>
        </w:rPr>
        <w:t>In</w:t>
      </w:r>
      <w:r w:rsidRPr="00F14BAB">
        <w:rPr>
          <w:rFonts w:ascii="Arial" w:hAnsi="Arial" w:cs="Arial"/>
          <w:sz w:val="24"/>
          <w:szCs w:val="24"/>
        </w:rPr>
        <w:t>: MARTINS, Ives Gandra da Silva; MARTINS, Rogério Gandra; ELALI, André (org.). Medida cautelar fiscal. São Paulo: MP Editora, 2006, p. 147-152.</w:t>
      </w:r>
    </w:p>
    <w:p w14:paraId="15E135A9" w14:textId="79F17CE1" w:rsidR="00641F82" w:rsidRPr="00F14BAB" w:rsidRDefault="00641F82" w:rsidP="00F64D80">
      <w:pPr>
        <w:spacing w:line="360" w:lineRule="auto"/>
        <w:rPr>
          <w:rFonts w:ascii="Arial" w:hAnsi="Arial" w:cs="Arial"/>
          <w:sz w:val="24"/>
          <w:szCs w:val="24"/>
        </w:rPr>
      </w:pPr>
      <w:bookmarkStart w:id="74" w:name="_Hlk23590801"/>
      <w:bookmarkStart w:id="75" w:name="_Hlk56417743"/>
      <w:r w:rsidRPr="00F14BAB">
        <w:rPr>
          <w:rFonts w:ascii="Arial" w:hAnsi="Arial" w:cs="Arial"/>
          <w:sz w:val="24"/>
          <w:szCs w:val="24"/>
        </w:rPr>
        <w:t>COSTA, Valterlei da; VALLE, Maurício Dalri Timm do</w:t>
      </w:r>
      <w:bookmarkEnd w:id="74"/>
      <w:r w:rsidRPr="00F14BAB">
        <w:rPr>
          <w:rFonts w:ascii="Arial" w:hAnsi="Arial" w:cs="Arial"/>
          <w:sz w:val="24"/>
          <w:szCs w:val="24"/>
        </w:rPr>
        <w:t xml:space="preserve">. </w:t>
      </w:r>
      <w:bookmarkEnd w:id="75"/>
      <w:r w:rsidRPr="00F14BAB">
        <w:rPr>
          <w:rFonts w:ascii="Arial" w:hAnsi="Arial" w:cs="Arial"/>
          <w:sz w:val="24"/>
          <w:szCs w:val="24"/>
        </w:rPr>
        <w:t>Lei de execução fiscal anotada: segundo o novo Código de Processo Civil. Belo Horizonte: Fórum, 2018.</w:t>
      </w:r>
    </w:p>
    <w:p w14:paraId="6368C237" w14:textId="77777777" w:rsidR="00185E11" w:rsidRPr="00F14BAB" w:rsidRDefault="00185E11" w:rsidP="00F64D80">
      <w:pPr>
        <w:spacing w:line="360" w:lineRule="auto"/>
        <w:rPr>
          <w:rFonts w:ascii="Arial" w:hAnsi="Arial" w:cs="Arial"/>
          <w:sz w:val="24"/>
          <w:szCs w:val="24"/>
        </w:rPr>
      </w:pPr>
      <w:bookmarkStart w:id="76" w:name="_Hlk36716743"/>
      <w:r w:rsidRPr="00F14BAB">
        <w:rPr>
          <w:rFonts w:ascii="Arial" w:hAnsi="Arial" w:cs="Arial"/>
          <w:sz w:val="24"/>
          <w:szCs w:val="24"/>
        </w:rPr>
        <w:t>CUNHA, Leonardo José Carneiro da. A Fazenda Pública em juízo. 8.ed. São Paulo: Dialética, 2010.</w:t>
      </w:r>
    </w:p>
    <w:bookmarkEnd w:id="76"/>
    <w:p w14:paraId="3C6AE1B8" w14:textId="19F57016" w:rsidR="00826546" w:rsidRPr="00F14BAB" w:rsidRDefault="00826546" w:rsidP="00F64D80">
      <w:pPr>
        <w:spacing w:line="360" w:lineRule="auto"/>
        <w:contextualSpacing/>
        <w:rPr>
          <w:rFonts w:ascii="Arial" w:hAnsi="Arial" w:cs="Arial"/>
          <w:sz w:val="24"/>
          <w:szCs w:val="24"/>
        </w:rPr>
      </w:pPr>
      <w:r w:rsidRPr="00F14BAB">
        <w:rPr>
          <w:rFonts w:ascii="Arial" w:hAnsi="Arial" w:cs="Arial"/>
          <w:sz w:val="24"/>
          <w:szCs w:val="24"/>
        </w:rPr>
        <w:t xml:space="preserve">DELGADO, José Augusto. Aspectos doutrinários e jurisprudenciais da medida cautelar fiscal. </w:t>
      </w:r>
      <w:r w:rsidRPr="00F14BAB">
        <w:rPr>
          <w:rFonts w:ascii="Arial" w:hAnsi="Arial" w:cs="Arial"/>
          <w:i/>
          <w:iCs/>
          <w:sz w:val="24"/>
          <w:szCs w:val="24"/>
        </w:rPr>
        <w:t>In</w:t>
      </w:r>
      <w:r w:rsidRPr="00F14BAB">
        <w:rPr>
          <w:rFonts w:ascii="Arial" w:hAnsi="Arial" w:cs="Arial"/>
          <w:sz w:val="24"/>
          <w:szCs w:val="24"/>
        </w:rPr>
        <w:t>: MARTINS, Ives Gandra da Silva; MARTINS, Rogério Gandra; ELALI, André (org.). Medida cautelar fiscal. São Paulo: MP Editora, 2006, p. 69-114.</w:t>
      </w:r>
    </w:p>
    <w:p w14:paraId="75D9D881" w14:textId="77777777" w:rsidR="002E015A" w:rsidRPr="00F14BAB" w:rsidRDefault="002E015A" w:rsidP="00F64D80">
      <w:pPr>
        <w:spacing w:line="360" w:lineRule="auto"/>
        <w:rPr>
          <w:rFonts w:ascii="Arial" w:hAnsi="Arial" w:cs="Arial"/>
          <w:sz w:val="24"/>
          <w:szCs w:val="24"/>
        </w:rPr>
      </w:pPr>
      <w:r w:rsidRPr="00F14BAB">
        <w:rPr>
          <w:rFonts w:ascii="Arial" w:hAnsi="Arial" w:cs="Arial"/>
          <w:sz w:val="24"/>
          <w:szCs w:val="24"/>
        </w:rPr>
        <w:t xml:space="preserve">DINIZ, Marcelo de Lima Castro; FELIZARDO, Marília do Amaral. Medida cautelar fiscal. </w:t>
      </w:r>
      <w:r w:rsidRPr="00F14BAB">
        <w:rPr>
          <w:rFonts w:ascii="Arial" w:hAnsi="Arial" w:cs="Arial"/>
          <w:i/>
          <w:iCs/>
          <w:sz w:val="24"/>
          <w:szCs w:val="24"/>
        </w:rPr>
        <w:t>In:</w:t>
      </w:r>
      <w:r w:rsidRPr="00F14BAB">
        <w:rPr>
          <w:rFonts w:ascii="Arial" w:hAnsi="Arial" w:cs="Arial"/>
          <w:sz w:val="24"/>
          <w:szCs w:val="24"/>
        </w:rPr>
        <w:t xml:space="preserve"> CARVALHO, Paulo de Barros (coord.); SOUZA, Priscila (org.). 30 anos da Constituição Federal e o sistema tributário brasileiro. São Paulo: Noeses, 2018, p. 783-821. (XV Congresso Nacional de Estudos Tributários).</w:t>
      </w:r>
    </w:p>
    <w:p w14:paraId="66F18C90" w14:textId="66AA78CA" w:rsidR="001C0DAC" w:rsidRPr="00F14BAB" w:rsidRDefault="001C0DAC" w:rsidP="00F64D80">
      <w:pPr>
        <w:spacing w:line="360" w:lineRule="auto"/>
        <w:contextualSpacing/>
        <w:rPr>
          <w:rFonts w:ascii="Arial" w:hAnsi="Arial" w:cs="Arial"/>
          <w:sz w:val="24"/>
          <w:szCs w:val="24"/>
        </w:rPr>
      </w:pPr>
      <w:r w:rsidRPr="00F14BAB">
        <w:rPr>
          <w:rFonts w:ascii="Arial" w:hAnsi="Arial" w:cs="Arial"/>
          <w:sz w:val="24"/>
          <w:szCs w:val="24"/>
        </w:rPr>
        <w:lastRenderedPageBreak/>
        <w:t xml:space="preserve">ELALI, André; ZARANZA, Evandro. Medida cautelar fiscal: requisitos e limites para seu deferimento. </w:t>
      </w:r>
      <w:r w:rsidRPr="00F14BAB">
        <w:rPr>
          <w:rFonts w:ascii="Arial" w:hAnsi="Arial" w:cs="Arial"/>
          <w:i/>
          <w:iCs/>
          <w:sz w:val="24"/>
          <w:szCs w:val="24"/>
        </w:rPr>
        <w:t>In</w:t>
      </w:r>
      <w:r w:rsidRPr="00F14BAB">
        <w:rPr>
          <w:rFonts w:ascii="Arial" w:hAnsi="Arial" w:cs="Arial"/>
          <w:sz w:val="24"/>
          <w:szCs w:val="24"/>
        </w:rPr>
        <w:t>: MARTINS, Ives Gandra da Silva; MARTINS, Rogério Gandra; ELALI, André (org.). Medida cautelar fiscal. São Paulo: MP Editora, 2006, p. 23-37.</w:t>
      </w:r>
    </w:p>
    <w:p w14:paraId="5FE94A72" w14:textId="77777777" w:rsidR="00E04386" w:rsidRPr="00F14BAB" w:rsidRDefault="00E04386" w:rsidP="00F64D80">
      <w:pPr>
        <w:spacing w:line="360" w:lineRule="auto"/>
        <w:rPr>
          <w:rFonts w:ascii="Arial" w:hAnsi="Arial" w:cs="Arial"/>
          <w:sz w:val="24"/>
          <w:szCs w:val="24"/>
          <w:shd w:val="clear" w:color="auto" w:fill="FFFFFF"/>
        </w:rPr>
      </w:pPr>
      <w:bookmarkStart w:id="77" w:name="_Hlk53414497"/>
      <w:r w:rsidRPr="00F14BAB">
        <w:rPr>
          <w:rFonts w:ascii="Arial" w:hAnsi="Arial" w:cs="Arial"/>
          <w:sz w:val="24"/>
          <w:szCs w:val="24"/>
          <w:shd w:val="clear" w:color="auto" w:fill="FFFFFF"/>
        </w:rPr>
        <w:t>FABRETTI, Láudio Camargo. Contabilidade tributária. Revisão e atualização de: Denise Fabretti, Dilene Ramos Fabretti e José Luíz Munhós. 16.ed. São Paulo: Atlas, 2017.</w:t>
      </w:r>
    </w:p>
    <w:bookmarkEnd w:id="77"/>
    <w:p w14:paraId="7D751BF5" w14:textId="6B82966B" w:rsidR="00553B98" w:rsidRPr="00F14BAB" w:rsidRDefault="00553B98" w:rsidP="00F64D80">
      <w:pPr>
        <w:spacing w:line="360" w:lineRule="auto"/>
        <w:contextualSpacing/>
        <w:rPr>
          <w:rFonts w:ascii="Arial" w:hAnsi="Arial" w:cs="Arial"/>
          <w:sz w:val="24"/>
          <w:szCs w:val="24"/>
        </w:rPr>
      </w:pPr>
      <w:r w:rsidRPr="00F14BAB">
        <w:rPr>
          <w:rFonts w:ascii="Arial" w:hAnsi="Arial" w:cs="Arial"/>
          <w:sz w:val="24"/>
          <w:szCs w:val="24"/>
        </w:rPr>
        <w:t xml:space="preserve">FARINA FILHO, Sérgio; PEROBA, Luiz </w:t>
      </w:r>
      <w:r w:rsidR="00184956" w:rsidRPr="00F14BAB">
        <w:rPr>
          <w:rFonts w:ascii="Arial" w:hAnsi="Arial" w:cs="Arial"/>
          <w:sz w:val="24"/>
          <w:szCs w:val="24"/>
        </w:rPr>
        <w:t>R</w:t>
      </w:r>
      <w:r w:rsidRPr="00F14BAB">
        <w:rPr>
          <w:rFonts w:ascii="Arial" w:hAnsi="Arial" w:cs="Arial"/>
          <w:sz w:val="24"/>
          <w:szCs w:val="24"/>
        </w:rPr>
        <w:t xml:space="preserve">oberto; MASCITTO, Andréa. Medida cautelar fiscal. </w:t>
      </w:r>
      <w:r w:rsidR="00187861" w:rsidRPr="00F14BAB">
        <w:rPr>
          <w:rFonts w:ascii="Arial" w:hAnsi="Arial" w:cs="Arial"/>
          <w:i/>
          <w:iCs/>
          <w:sz w:val="24"/>
          <w:szCs w:val="24"/>
        </w:rPr>
        <w:t>In</w:t>
      </w:r>
      <w:r w:rsidR="00187861" w:rsidRPr="00F14BAB">
        <w:rPr>
          <w:rFonts w:ascii="Arial" w:hAnsi="Arial" w:cs="Arial"/>
          <w:sz w:val="24"/>
          <w:szCs w:val="24"/>
        </w:rPr>
        <w:t xml:space="preserve">: </w:t>
      </w:r>
      <w:r w:rsidRPr="00F14BAB">
        <w:rPr>
          <w:rFonts w:ascii="Arial" w:hAnsi="Arial" w:cs="Arial"/>
          <w:sz w:val="24"/>
          <w:szCs w:val="24"/>
        </w:rPr>
        <w:t xml:space="preserve">MASCITTO, Andréa </w:t>
      </w:r>
      <w:r w:rsidRPr="00F14BAB">
        <w:rPr>
          <w:rFonts w:ascii="Arial" w:hAnsi="Arial" w:cs="Arial"/>
          <w:i/>
          <w:iCs/>
          <w:sz w:val="24"/>
          <w:szCs w:val="24"/>
        </w:rPr>
        <w:t>et al</w:t>
      </w:r>
      <w:r w:rsidRPr="00F14BAB">
        <w:rPr>
          <w:rFonts w:ascii="Arial" w:hAnsi="Arial" w:cs="Arial"/>
          <w:sz w:val="24"/>
          <w:szCs w:val="24"/>
        </w:rPr>
        <w:t>. Garantias judiciais no processo tributário: cenários, perspectivas e desafios. São Paulo: Blucher, 2018, p. 59-68.</w:t>
      </w:r>
    </w:p>
    <w:p w14:paraId="18B7453C" w14:textId="49A0EB7D" w:rsidR="00D10E00" w:rsidRPr="00F14BAB" w:rsidRDefault="00D10E00" w:rsidP="00F64D80">
      <w:pPr>
        <w:spacing w:line="360" w:lineRule="auto"/>
        <w:contextualSpacing/>
        <w:rPr>
          <w:rFonts w:ascii="Arial" w:hAnsi="Arial" w:cs="Arial"/>
          <w:sz w:val="24"/>
          <w:szCs w:val="24"/>
        </w:rPr>
      </w:pPr>
      <w:r w:rsidRPr="00F14BAB">
        <w:rPr>
          <w:rFonts w:ascii="Arial" w:hAnsi="Arial" w:cs="Arial"/>
          <w:sz w:val="24"/>
          <w:szCs w:val="24"/>
        </w:rPr>
        <w:t>LIMA NETO, Francisco Vieira. Comentários à lei de medida cautelar fiscal. Leme/SP: Editora de direito, 1998.</w:t>
      </w:r>
    </w:p>
    <w:p w14:paraId="3D76EBA2" w14:textId="1AC01F35" w:rsidR="00371CC7" w:rsidRPr="00F14BAB" w:rsidRDefault="00371CC7" w:rsidP="00F64D80">
      <w:pPr>
        <w:spacing w:line="360" w:lineRule="auto"/>
        <w:rPr>
          <w:rFonts w:ascii="Arial" w:hAnsi="Arial" w:cs="Arial"/>
          <w:sz w:val="24"/>
          <w:szCs w:val="24"/>
        </w:rPr>
      </w:pPr>
      <w:bookmarkStart w:id="78" w:name="_Hlk5213167"/>
      <w:bookmarkStart w:id="79" w:name="_Hlk57038365"/>
      <w:r w:rsidRPr="00F14BAB">
        <w:rPr>
          <w:rFonts w:ascii="Arial" w:hAnsi="Arial" w:cs="Arial"/>
          <w:sz w:val="24"/>
          <w:szCs w:val="24"/>
        </w:rPr>
        <w:t xml:space="preserve">MACHADO SEGUNDO, Hugo de Brito. </w:t>
      </w:r>
      <w:bookmarkStart w:id="80" w:name="_Hlk57473035"/>
      <w:bookmarkStart w:id="81" w:name="_Hlk5213178"/>
      <w:bookmarkEnd w:id="78"/>
      <w:bookmarkEnd w:id="79"/>
      <w:r w:rsidRPr="00F14BAB">
        <w:rPr>
          <w:rFonts w:ascii="Arial" w:hAnsi="Arial" w:cs="Arial"/>
          <w:sz w:val="24"/>
          <w:szCs w:val="24"/>
        </w:rPr>
        <w:t>Processo tributário. 7.ed. São Paulo: Atlas, 2014.</w:t>
      </w:r>
      <w:bookmarkEnd w:id="80"/>
      <w:bookmarkEnd w:id="81"/>
    </w:p>
    <w:p w14:paraId="51549AC6" w14:textId="2DA63066" w:rsidR="00563645" w:rsidRPr="00F14BAB" w:rsidRDefault="00563645" w:rsidP="00F64D80">
      <w:pPr>
        <w:spacing w:line="360" w:lineRule="auto"/>
        <w:rPr>
          <w:rFonts w:ascii="Arial" w:hAnsi="Arial" w:cs="Arial"/>
          <w:sz w:val="24"/>
          <w:szCs w:val="24"/>
        </w:rPr>
      </w:pPr>
      <w:bookmarkStart w:id="82" w:name="_Hlk92448346"/>
      <w:bookmarkStart w:id="83" w:name="_Hlk58421428"/>
      <w:r w:rsidRPr="00F14BAB">
        <w:rPr>
          <w:rFonts w:ascii="Arial" w:hAnsi="Arial" w:cs="Arial"/>
          <w:sz w:val="24"/>
          <w:szCs w:val="24"/>
          <w:lang w:val="it-IT"/>
        </w:rPr>
        <w:t xml:space="preserve">MARINONI, Luiz Guilherme; ARENHART, Sérgio Cruz; MITIDIERO, Daniel. </w:t>
      </w:r>
      <w:bookmarkStart w:id="84" w:name="_Hlk92448355"/>
      <w:bookmarkEnd w:id="82"/>
      <w:r w:rsidRPr="00F14BAB">
        <w:rPr>
          <w:rFonts w:ascii="Arial" w:hAnsi="Arial" w:cs="Arial"/>
          <w:sz w:val="24"/>
          <w:szCs w:val="24"/>
        </w:rPr>
        <w:t>Novo curso de processo civil: tutela dos direitos mediante procedimento comum, v. 2. 3.ed. São Paulo: Revista dos Tribunais, 2017.</w:t>
      </w:r>
      <w:bookmarkEnd w:id="83"/>
      <w:bookmarkEnd w:id="84"/>
    </w:p>
    <w:p w14:paraId="79C3F3D8" w14:textId="77777777" w:rsidR="00A5427E" w:rsidRPr="00F14BAB" w:rsidRDefault="00A5427E" w:rsidP="00F64D80">
      <w:pPr>
        <w:spacing w:line="360" w:lineRule="auto"/>
        <w:rPr>
          <w:rFonts w:ascii="Arial" w:hAnsi="Arial" w:cs="Arial"/>
          <w:sz w:val="24"/>
          <w:szCs w:val="24"/>
        </w:rPr>
      </w:pPr>
      <w:bookmarkStart w:id="85" w:name="_Hlk24302588"/>
      <w:r w:rsidRPr="00F14BAB">
        <w:rPr>
          <w:rFonts w:ascii="Arial" w:hAnsi="Arial" w:cs="Arial"/>
          <w:sz w:val="24"/>
          <w:szCs w:val="24"/>
        </w:rPr>
        <w:t>NEVES, Daniel Amorim Assumpção. Novo código de processo civil comentado: artigo por artigo. Salvador: JusPodivm, 2016.</w:t>
      </w:r>
    </w:p>
    <w:p w14:paraId="21F239AA" w14:textId="77777777" w:rsidR="00215C8F" w:rsidRPr="00F14BAB" w:rsidRDefault="00215C8F" w:rsidP="00F64D80">
      <w:pPr>
        <w:spacing w:line="360" w:lineRule="auto"/>
        <w:rPr>
          <w:rFonts w:ascii="Arial" w:hAnsi="Arial" w:cs="Arial"/>
          <w:sz w:val="24"/>
          <w:szCs w:val="24"/>
        </w:rPr>
      </w:pPr>
      <w:bookmarkStart w:id="86" w:name="_Hlk88832766"/>
      <w:bookmarkEnd w:id="85"/>
      <w:r w:rsidRPr="00F14BAB">
        <w:rPr>
          <w:rFonts w:ascii="Arial" w:hAnsi="Arial" w:cs="Arial"/>
          <w:sz w:val="24"/>
          <w:szCs w:val="24"/>
        </w:rPr>
        <w:t>NUNES, Cleucio Santos. Curso completo de direito processual tributário. 4.ed. São Paulo: Saraiva, 2020.</w:t>
      </w:r>
    </w:p>
    <w:p w14:paraId="2DA61AFD" w14:textId="2B6EF95C" w:rsidR="00BD1980" w:rsidRPr="00F14BAB" w:rsidRDefault="00BD1980" w:rsidP="00F64D80">
      <w:pPr>
        <w:spacing w:line="360" w:lineRule="auto"/>
        <w:rPr>
          <w:rFonts w:ascii="Arial" w:hAnsi="Arial" w:cs="Arial"/>
          <w:sz w:val="24"/>
          <w:szCs w:val="24"/>
        </w:rPr>
      </w:pPr>
      <w:r w:rsidRPr="00F14BAB">
        <w:rPr>
          <w:rFonts w:ascii="Arial" w:hAnsi="Arial" w:cs="Arial"/>
          <w:sz w:val="24"/>
          <w:szCs w:val="24"/>
        </w:rPr>
        <w:t>QUEIROZ, Rodrigo Cesar Falcão Cunha Lima de.</w:t>
      </w:r>
      <w:r w:rsidR="00BA7805" w:rsidRPr="00F14BAB">
        <w:rPr>
          <w:rFonts w:ascii="Arial" w:hAnsi="Arial" w:cs="Arial"/>
          <w:sz w:val="24"/>
          <w:szCs w:val="24"/>
        </w:rPr>
        <w:t xml:space="preserve"> Ação cautelar fiscal e coisa julgada prejudicial: a releitura da lei 8.397/1992 como pauta concretizadora do devido processo tributário e do combate a fraudes fiscais estruturadas.</w:t>
      </w:r>
      <w:r w:rsidR="00E441B4" w:rsidRPr="00F14BAB">
        <w:rPr>
          <w:rFonts w:ascii="Arial" w:hAnsi="Arial" w:cs="Arial"/>
          <w:sz w:val="24"/>
          <w:szCs w:val="24"/>
        </w:rPr>
        <w:t xml:space="preserve"> </w:t>
      </w:r>
      <w:r w:rsidR="00E441B4" w:rsidRPr="00F14BAB">
        <w:rPr>
          <w:rFonts w:ascii="Arial" w:hAnsi="Arial" w:cs="Arial"/>
          <w:i/>
          <w:iCs/>
          <w:sz w:val="24"/>
          <w:szCs w:val="24"/>
        </w:rPr>
        <w:t>In</w:t>
      </w:r>
      <w:r w:rsidR="00E441B4" w:rsidRPr="00F14BAB">
        <w:rPr>
          <w:rFonts w:ascii="Arial" w:hAnsi="Arial" w:cs="Arial"/>
          <w:sz w:val="24"/>
          <w:szCs w:val="24"/>
        </w:rPr>
        <w:t xml:space="preserve">: </w:t>
      </w:r>
      <w:r w:rsidR="0094279B" w:rsidRPr="00F14BAB">
        <w:rPr>
          <w:rFonts w:ascii="Arial" w:hAnsi="Arial" w:cs="Arial"/>
          <w:sz w:val="24"/>
          <w:szCs w:val="24"/>
        </w:rPr>
        <w:t xml:space="preserve">Editorial RT (org.). </w:t>
      </w:r>
      <w:r w:rsidR="00E441B4" w:rsidRPr="00F14BAB">
        <w:rPr>
          <w:rFonts w:ascii="Arial" w:hAnsi="Arial" w:cs="Arial"/>
          <w:sz w:val="24"/>
          <w:szCs w:val="24"/>
        </w:rPr>
        <w:t xml:space="preserve">Estudos contemporâneos em direito tributário: teoria, processo e jurisprudência. São Paulo: </w:t>
      </w:r>
      <w:r w:rsidR="00AE6E62" w:rsidRPr="00F14BAB">
        <w:rPr>
          <w:rFonts w:ascii="Arial" w:hAnsi="Arial" w:cs="Arial"/>
          <w:sz w:val="24"/>
          <w:szCs w:val="24"/>
        </w:rPr>
        <w:t>Thomson Reuters Brasil, 2023</w:t>
      </w:r>
      <w:r w:rsidR="0094279B" w:rsidRPr="00F14BAB">
        <w:rPr>
          <w:rFonts w:ascii="Arial" w:hAnsi="Arial" w:cs="Arial"/>
          <w:sz w:val="24"/>
          <w:szCs w:val="24"/>
        </w:rPr>
        <w:t xml:space="preserve">, p. </w:t>
      </w:r>
      <w:r w:rsidR="00D77923" w:rsidRPr="00F14BAB">
        <w:rPr>
          <w:rFonts w:ascii="Arial" w:hAnsi="Arial" w:cs="Arial"/>
          <w:sz w:val="24"/>
          <w:szCs w:val="24"/>
        </w:rPr>
        <w:t>145-168.</w:t>
      </w:r>
    </w:p>
    <w:p w14:paraId="300D8B01" w14:textId="4948BF81" w:rsidR="00D962D4" w:rsidRPr="00F14BAB" w:rsidRDefault="00D962D4" w:rsidP="00F64D80">
      <w:pPr>
        <w:spacing w:line="360" w:lineRule="auto"/>
        <w:rPr>
          <w:rFonts w:ascii="Arial" w:hAnsi="Arial" w:cs="Arial"/>
          <w:sz w:val="24"/>
          <w:szCs w:val="24"/>
        </w:rPr>
      </w:pPr>
      <w:bookmarkStart w:id="87" w:name="_Hlk57388429"/>
      <w:bookmarkEnd w:id="86"/>
      <w:r w:rsidRPr="00F14BAB">
        <w:rPr>
          <w:rFonts w:ascii="Arial" w:hAnsi="Arial" w:cs="Arial"/>
          <w:sz w:val="24"/>
          <w:szCs w:val="24"/>
        </w:rPr>
        <w:t>THEODORO JÚNIOR, Humberto.</w:t>
      </w:r>
      <w:bookmarkStart w:id="88" w:name="_Hlk57388438"/>
      <w:bookmarkEnd w:id="87"/>
      <w:r w:rsidRPr="00F14BAB">
        <w:rPr>
          <w:rFonts w:ascii="Arial" w:hAnsi="Arial" w:cs="Arial"/>
          <w:sz w:val="24"/>
          <w:szCs w:val="24"/>
        </w:rPr>
        <w:t xml:space="preserve"> Processo cautelar. 20.ed. São Paulo: Livraria e Editora Universitária de Direito. 2002.</w:t>
      </w:r>
    </w:p>
    <w:bookmarkEnd w:id="88"/>
    <w:p w14:paraId="380138F1" w14:textId="129A6CB3" w:rsidR="00215C8F" w:rsidRPr="00F64D80" w:rsidRDefault="00215C8F" w:rsidP="00F64D80">
      <w:pPr>
        <w:spacing w:line="360" w:lineRule="auto"/>
        <w:contextualSpacing/>
        <w:rPr>
          <w:rFonts w:ascii="Arial" w:hAnsi="Arial" w:cs="Arial"/>
          <w:sz w:val="24"/>
          <w:szCs w:val="24"/>
        </w:rPr>
      </w:pPr>
    </w:p>
    <w:sectPr w:rsidR="00215C8F" w:rsidRPr="00F64D80" w:rsidSect="001E27BD">
      <w:headerReference w:type="default" r:id="rId8"/>
      <w:footerReference w:type="default" r:id="rId9"/>
      <w:pgSz w:w="11906" w:h="16838"/>
      <w:pgMar w:top="1701" w:right="1134" w:bottom="1134" w:left="1701" w:header="709" w:footer="709" w:gutter="0"/>
      <w:pgNumType w:start="2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67EED" w14:textId="77777777" w:rsidR="0040042A" w:rsidRDefault="0040042A" w:rsidP="00621D56">
      <w:r>
        <w:separator/>
      </w:r>
    </w:p>
  </w:endnote>
  <w:endnote w:type="continuationSeparator" w:id="0">
    <w:p w14:paraId="284AFB18" w14:textId="77777777" w:rsidR="0040042A" w:rsidRDefault="0040042A" w:rsidP="0062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7"/>
      <w:gridCol w:w="4524"/>
    </w:tblGrid>
    <w:tr w:rsidR="00C96272" w14:paraId="6F70A06F" w14:textId="77777777" w:rsidTr="003D1262">
      <w:trPr>
        <w:trHeight w:hRule="exact" w:val="20"/>
        <w:jc w:val="center"/>
      </w:trPr>
      <w:tc>
        <w:tcPr>
          <w:tcW w:w="4686" w:type="dxa"/>
          <w:shd w:val="clear" w:color="auto" w:fill="978A78"/>
          <w:tcMar>
            <w:top w:w="0" w:type="dxa"/>
            <w:bottom w:w="0" w:type="dxa"/>
          </w:tcMar>
        </w:tcPr>
        <w:p w14:paraId="30EE9C75" w14:textId="77777777" w:rsidR="00C96272" w:rsidRDefault="00C96272" w:rsidP="00C96272">
          <w:pPr>
            <w:pStyle w:val="Cabealho"/>
            <w:rPr>
              <w:caps/>
              <w:sz w:val="18"/>
            </w:rPr>
          </w:pPr>
        </w:p>
      </w:tc>
      <w:tc>
        <w:tcPr>
          <w:tcW w:w="4674" w:type="dxa"/>
          <w:shd w:val="clear" w:color="auto" w:fill="978A78"/>
          <w:tcMar>
            <w:top w:w="0" w:type="dxa"/>
            <w:bottom w:w="0" w:type="dxa"/>
          </w:tcMar>
        </w:tcPr>
        <w:p w14:paraId="4CF5093F" w14:textId="77777777" w:rsidR="00C96272" w:rsidRDefault="00C96272" w:rsidP="00C96272">
          <w:pPr>
            <w:pStyle w:val="Cabealho"/>
            <w:jc w:val="right"/>
            <w:rPr>
              <w:caps/>
              <w:sz w:val="18"/>
            </w:rPr>
          </w:pPr>
        </w:p>
      </w:tc>
    </w:tr>
    <w:tr w:rsidR="00C96272" w14:paraId="01741753" w14:textId="77777777" w:rsidTr="003D1262">
      <w:trPr>
        <w:trHeight w:val="19"/>
        <w:jc w:val="center"/>
      </w:trPr>
      <w:sdt>
        <w:sdtPr>
          <w:rPr>
            <w:caps/>
            <w:color w:val="808080" w:themeColor="background1" w:themeShade="80"/>
            <w:sz w:val="18"/>
            <w:szCs w:val="18"/>
          </w:rPr>
          <w:alias w:val="Autor"/>
          <w:tag w:val=""/>
          <w:id w:val="1534151868"/>
          <w:placeholder>
            <w:docPart w:val="2318BAB3989F4688B79F34EBD567E3F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EC7A767" w14:textId="22E15882" w:rsidR="00C96272" w:rsidRDefault="00C96272" w:rsidP="00C96272">
              <w:pPr>
                <w:pStyle w:val="Rodap"/>
                <w:rPr>
                  <w:caps/>
                  <w:color w:val="808080" w:themeColor="background1" w:themeShade="80"/>
                  <w:sz w:val="18"/>
                  <w:szCs w:val="18"/>
                </w:rPr>
              </w:pPr>
              <w:r>
                <w:rPr>
                  <w:caps/>
                  <w:color w:val="808080" w:themeColor="background1" w:themeShade="80"/>
                  <w:sz w:val="18"/>
                  <w:szCs w:val="18"/>
                </w:rPr>
                <w:t>revista de direito fae</w:t>
              </w:r>
              <w:r w:rsidR="001E27BD">
                <w:rPr>
                  <w:caps/>
                  <w:color w:val="808080" w:themeColor="background1" w:themeShade="80"/>
                  <w:sz w:val="18"/>
                  <w:szCs w:val="18"/>
                </w:rPr>
                <w:t xml:space="preserve"> - RDF | v. 7, n.1, 2024</w:t>
              </w:r>
            </w:p>
          </w:tc>
        </w:sdtContent>
      </w:sdt>
      <w:tc>
        <w:tcPr>
          <w:tcW w:w="4674" w:type="dxa"/>
          <w:shd w:val="clear" w:color="auto" w:fill="auto"/>
          <w:vAlign w:val="center"/>
        </w:tcPr>
        <w:p w14:paraId="5C6DF59B" w14:textId="6B18A8CF" w:rsidR="00C96272" w:rsidRDefault="001E27BD" w:rsidP="00C96272">
          <w:pPr>
            <w:pStyle w:val="Rodap"/>
            <w:jc w:val="right"/>
            <w:rPr>
              <w:caps/>
              <w:color w:val="808080" w:themeColor="background1" w:themeShade="80"/>
              <w:sz w:val="18"/>
              <w:szCs w:val="18"/>
            </w:rPr>
          </w:pPr>
          <w:r>
            <w:rPr>
              <w:caps/>
              <w:color w:val="808080" w:themeColor="background1" w:themeShade="80"/>
              <w:sz w:val="18"/>
              <w:szCs w:val="18"/>
            </w:rPr>
            <w:t>245</w:t>
          </w:r>
        </w:p>
      </w:tc>
    </w:tr>
  </w:tbl>
  <w:p w14:paraId="0E306012" w14:textId="235A840E" w:rsidR="00F64D80" w:rsidRDefault="00F64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D28B" w14:textId="77777777" w:rsidR="0040042A" w:rsidRDefault="0040042A" w:rsidP="00621D56">
      <w:r>
        <w:separator/>
      </w:r>
    </w:p>
  </w:footnote>
  <w:footnote w:type="continuationSeparator" w:id="0">
    <w:p w14:paraId="017D698A" w14:textId="77777777" w:rsidR="0040042A" w:rsidRDefault="0040042A" w:rsidP="00621D56">
      <w:r>
        <w:continuationSeparator/>
      </w:r>
    </w:p>
  </w:footnote>
  <w:footnote w:id="1">
    <w:p w14:paraId="421C42D5" w14:textId="6DEA55B2" w:rsidR="005062EA" w:rsidRPr="00761618" w:rsidRDefault="00621D56" w:rsidP="001F662F">
      <w:pPr>
        <w:rPr>
          <w:rFonts w:ascii="Arial" w:hAnsi="Arial" w:cs="Arial"/>
          <w:sz w:val="20"/>
          <w:szCs w:val="20"/>
          <w:shd w:val="clear" w:color="auto" w:fill="FFFFFF"/>
        </w:rPr>
      </w:pPr>
      <w:r w:rsidRPr="00761618">
        <w:rPr>
          <w:rStyle w:val="Refdenotaderodap"/>
          <w:rFonts w:ascii="Arial" w:hAnsi="Arial" w:cs="Arial"/>
          <w:sz w:val="20"/>
          <w:szCs w:val="20"/>
        </w:rPr>
        <w:footnoteRef/>
      </w:r>
      <w:r w:rsidRPr="00761618">
        <w:rPr>
          <w:rFonts w:ascii="Arial" w:hAnsi="Arial" w:cs="Arial"/>
          <w:sz w:val="20"/>
          <w:szCs w:val="20"/>
        </w:rPr>
        <w:t xml:space="preserve"> </w:t>
      </w:r>
      <w:r w:rsidR="00167DAB" w:rsidRPr="00761618">
        <w:rPr>
          <w:rFonts w:ascii="Arial" w:hAnsi="Arial" w:cs="Arial"/>
          <w:sz w:val="20"/>
          <w:szCs w:val="20"/>
        </w:rPr>
        <w:t xml:space="preserve">Doutorando em Direito Tributário pela USP e em Direito do Estado pela UFPR, com intercâmbio junto à </w:t>
      </w:r>
      <w:r w:rsidR="00167DAB" w:rsidRPr="00761618">
        <w:rPr>
          <w:rFonts w:ascii="Arial" w:hAnsi="Arial" w:cs="Arial"/>
          <w:i/>
          <w:iCs/>
          <w:sz w:val="20"/>
          <w:szCs w:val="20"/>
        </w:rPr>
        <w:t>Universidad Autónoma de Madrid</w:t>
      </w:r>
      <w:r w:rsidR="00167DAB" w:rsidRPr="00761618">
        <w:rPr>
          <w:rFonts w:ascii="Arial" w:hAnsi="Arial" w:cs="Arial"/>
          <w:sz w:val="20"/>
          <w:szCs w:val="20"/>
        </w:rPr>
        <w:t xml:space="preserve"> pela CAPES. Mestre em Direito do Estado e Bacharel em Direito pela UFPR. Ex-Técnico de Finanças e Controle lotado na Procuradoria da Fazenda Nacional. Membro-relator da Comissão de Direito Tributário da OAB/PR e líder do Grupo de Trabalho Tributos Federais. Membro do Instituto de Direito Tributário do Paraná. Professor de cursos de pós-graduação </w:t>
      </w:r>
      <w:r w:rsidR="00167DAB" w:rsidRPr="00761618">
        <w:rPr>
          <w:rFonts w:ascii="Arial" w:hAnsi="Arial" w:cs="Arial"/>
          <w:i/>
          <w:iCs/>
          <w:sz w:val="20"/>
          <w:szCs w:val="20"/>
        </w:rPr>
        <w:t>lato sensu</w:t>
      </w:r>
      <w:r w:rsidR="00167DAB" w:rsidRPr="00761618">
        <w:rPr>
          <w:rFonts w:ascii="Arial" w:hAnsi="Arial" w:cs="Arial"/>
          <w:sz w:val="20"/>
          <w:szCs w:val="20"/>
        </w:rPr>
        <w:t xml:space="preserve"> em direito. Sócio do Costa &amp; Costa Advogados em Curitiba/PR.</w:t>
      </w:r>
      <w:r w:rsidR="00167DAB" w:rsidRPr="00761618">
        <w:rPr>
          <w:rFonts w:ascii="Arial" w:hAnsi="Arial" w:cs="Arial"/>
          <w:i/>
          <w:iCs/>
          <w:sz w:val="20"/>
          <w:szCs w:val="20"/>
        </w:rPr>
        <w:t xml:space="preserve"> E-mail</w:t>
      </w:r>
      <w:r w:rsidR="00167DAB" w:rsidRPr="00761618">
        <w:rPr>
          <w:rFonts w:ascii="Arial" w:hAnsi="Arial" w:cs="Arial"/>
          <w:sz w:val="20"/>
          <w:szCs w:val="20"/>
        </w:rPr>
        <w:t xml:space="preserve">: </w:t>
      </w:r>
      <w:r w:rsidR="00167DAB" w:rsidRPr="00761618">
        <w:rPr>
          <w:rFonts w:ascii="Arial" w:hAnsi="Arial" w:cs="Arial"/>
          <w:sz w:val="20"/>
          <w:szCs w:val="20"/>
          <w:shd w:val="clear" w:color="auto" w:fill="FFFFFF"/>
        </w:rPr>
        <w:t>valterlei@costaecostaadvocacia.com.br</w:t>
      </w:r>
    </w:p>
  </w:footnote>
  <w:footnote w:id="2">
    <w:p w14:paraId="53DA121F" w14:textId="5DBACF84" w:rsidR="00621D56" w:rsidRPr="00761618" w:rsidRDefault="00621D56"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0B59CE" w:rsidRPr="00761618">
        <w:rPr>
          <w:rFonts w:ascii="Arial" w:hAnsi="Arial" w:cs="Arial"/>
        </w:rPr>
        <w:t xml:space="preserve">Texto publicado no DOU </w:t>
      </w:r>
      <w:r w:rsidR="00157915" w:rsidRPr="00761618">
        <w:rPr>
          <w:rFonts w:ascii="Arial" w:hAnsi="Arial" w:cs="Arial"/>
        </w:rPr>
        <w:t>em</w:t>
      </w:r>
      <w:r w:rsidR="000B59CE" w:rsidRPr="00761618">
        <w:rPr>
          <w:rFonts w:ascii="Arial" w:hAnsi="Arial" w:cs="Arial"/>
        </w:rPr>
        <w:t xml:space="preserve"> 07.01.1992 e retificado em 16.01.1992</w:t>
      </w:r>
      <w:r w:rsidR="00A704C8" w:rsidRPr="00761618">
        <w:rPr>
          <w:rFonts w:ascii="Arial" w:hAnsi="Arial" w:cs="Arial"/>
        </w:rPr>
        <w:t>.</w:t>
      </w:r>
    </w:p>
  </w:footnote>
  <w:footnote w:id="3">
    <w:p w14:paraId="7EFE4FFB" w14:textId="51FBD3D8" w:rsidR="00FB21E2" w:rsidRPr="00761618" w:rsidRDefault="00FB21E2"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802290" w:rsidRPr="00761618">
        <w:rPr>
          <w:rFonts w:ascii="Arial" w:hAnsi="Arial" w:cs="Arial"/>
        </w:rPr>
        <w:t>Dúvidas p</w:t>
      </w:r>
      <w:r w:rsidR="009C2039" w:rsidRPr="00761618">
        <w:rPr>
          <w:rFonts w:ascii="Arial" w:hAnsi="Arial" w:cs="Arial"/>
        </w:rPr>
        <w:t xml:space="preserve">odem ser levantadas sobre a constitucionalidade da medida cautelar fiscal, quer de ordem formal, quer material. Formalmente, pode-se questionar se não </w:t>
      </w:r>
      <w:r w:rsidR="00802290" w:rsidRPr="00761618">
        <w:rPr>
          <w:rFonts w:ascii="Arial" w:hAnsi="Arial" w:cs="Arial"/>
        </w:rPr>
        <w:t>deveria</w:t>
      </w:r>
      <w:r w:rsidR="009C2039" w:rsidRPr="00761618">
        <w:rPr>
          <w:rFonts w:ascii="Arial" w:hAnsi="Arial" w:cs="Arial"/>
        </w:rPr>
        <w:t xml:space="preserve"> o </w:t>
      </w:r>
      <w:r w:rsidR="001A2BE8" w:rsidRPr="00761618">
        <w:rPr>
          <w:rFonts w:ascii="Arial" w:hAnsi="Arial" w:cs="Arial"/>
        </w:rPr>
        <w:t>tópico</w:t>
      </w:r>
      <w:r w:rsidR="009C2039" w:rsidRPr="00761618">
        <w:rPr>
          <w:rFonts w:ascii="Arial" w:hAnsi="Arial" w:cs="Arial"/>
        </w:rPr>
        <w:t xml:space="preserve"> </w:t>
      </w:r>
      <w:r w:rsidR="00BC0395" w:rsidRPr="00761618">
        <w:rPr>
          <w:rFonts w:ascii="Arial" w:hAnsi="Arial" w:cs="Arial"/>
        </w:rPr>
        <w:t xml:space="preserve">do crédito tributário, </w:t>
      </w:r>
      <w:r w:rsidR="00643868" w:rsidRPr="00761618">
        <w:rPr>
          <w:rFonts w:ascii="Arial" w:hAnsi="Arial" w:cs="Arial"/>
        </w:rPr>
        <w:t>em razão do</w:t>
      </w:r>
      <w:r w:rsidR="00BC0395" w:rsidRPr="00761618">
        <w:rPr>
          <w:rFonts w:ascii="Arial" w:hAnsi="Arial" w:cs="Arial"/>
        </w:rPr>
        <w:t xml:space="preserve"> art. 146, III, “b”, da CF, ter sido</w:t>
      </w:r>
      <w:r w:rsidR="009C2039" w:rsidRPr="00761618">
        <w:rPr>
          <w:rFonts w:ascii="Arial" w:hAnsi="Arial" w:cs="Arial"/>
        </w:rPr>
        <w:t xml:space="preserve"> tratado </w:t>
      </w:r>
      <w:r w:rsidR="00643868" w:rsidRPr="00761618">
        <w:rPr>
          <w:rFonts w:ascii="Arial" w:hAnsi="Arial" w:cs="Arial"/>
        </w:rPr>
        <w:t xml:space="preserve">por </w:t>
      </w:r>
      <w:r w:rsidR="009C2039" w:rsidRPr="00761618">
        <w:rPr>
          <w:rFonts w:ascii="Arial" w:hAnsi="Arial" w:cs="Arial"/>
        </w:rPr>
        <w:t>lei complementar,</w:t>
      </w:r>
      <w:r w:rsidR="00BC0395" w:rsidRPr="00761618">
        <w:rPr>
          <w:rFonts w:ascii="Arial" w:hAnsi="Arial" w:cs="Arial"/>
        </w:rPr>
        <w:t xml:space="preserve"> </w:t>
      </w:r>
      <w:r w:rsidR="008D6954" w:rsidRPr="00761618">
        <w:rPr>
          <w:rFonts w:ascii="Arial" w:hAnsi="Arial" w:cs="Arial"/>
        </w:rPr>
        <w:t>em</w:t>
      </w:r>
      <w:r w:rsidR="00BC0395" w:rsidRPr="00761618">
        <w:rPr>
          <w:rFonts w:ascii="Arial" w:hAnsi="Arial" w:cs="Arial"/>
        </w:rPr>
        <w:t xml:space="preserve"> adendo ao CTN, especialmente ao tópico das “Garantias e Privilégios do Crédito Tributário”</w:t>
      </w:r>
      <w:r w:rsidR="00547EF0" w:rsidRPr="00761618">
        <w:rPr>
          <w:rFonts w:ascii="Arial" w:hAnsi="Arial" w:cs="Arial"/>
        </w:rPr>
        <w:t xml:space="preserve">. Sem embargo, </w:t>
      </w:r>
      <w:r w:rsidR="008D6954" w:rsidRPr="00761618">
        <w:rPr>
          <w:rFonts w:ascii="Arial" w:hAnsi="Arial" w:cs="Arial"/>
        </w:rPr>
        <w:t xml:space="preserve">em nossa opinião, </w:t>
      </w:r>
      <w:r w:rsidR="00547EF0" w:rsidRPr="00761618">
        <w:rPr>
          <w:rFonts w:ascii="Arial" w:hAnsi="Arial" w:cs="Arial"/>
        </w:rPr>
        <w:t xml:space="preserve">a medida cautelar fiscal é tema de direito processual e, assim, nos termos do art. 22, I, da CF, </w:t>
      </w:r>
      <w:r w:rsidR="00643868" w:rsidRPr="00761618">
        <w:rPr>
          <w:rFonts w:ascii="Arial" w:hAnsi="Arial" w:cs="Arial"/>
        </w:rPr>
        <w:t>de competência d</w:t>
      </w:r>
      <w:r w:rsidR="00547EF0" w:rsidRPr="00761618">
        <w:rPr>
          <w:rFonts w:ascii="Arial" w:hAnsi="Arial" w:cs="Arial"/>
        </w:rPr>
        <w:t>a União</w:t>
      </w:r>
      <w:r w:rsidR="00643868" w:rsidRPr="00761618">
        <w:rPr>
          <w:rFonts w:ascii="Arial" w:hAnsi="Arial" w:cs="Arial"/>
        </w:rPr>
        <w:t xml:space="preserve">, </w:t>
      </w:r>
      <w:r w:rsidR="00347DAC" w:rsidRPr="00761618">
        <w:rPr>
          <w:rFonts w:ascii="Arial" w:hAnsi="Arial" w:cs="Arial"/>
        </w:rPr>
        <w:t>a ser exercida pela</w:t>
      </w:r>
      <w:r w:rsidR="00643868" w:rsidRPr="00761618">
        <w:rPr>
          <w:rFonts w:ascii="Arial" w:hAnsi="Arial" w:cs="Arial"/>
        </w:rPr>
        <w:t xml:space="preserve"> </w:t>
      </w:r>
      <w:r w:rsidR="00547EF0" w:rsidRPr="00761618">
        <w:rPr>
          <w:rFonts w:ascii="Arial" w:hAnsi="Arial" w:cs="Arial"/>
        </w:rPr>
        <w:t xml:space="preserve">via </w:t>
      </w:r>
      <w:r w:rsidR="00347DAC" w:rsidRPr="00761618">
        <w:rPr>
          <w:rFonts w:ascii="Arial" w:hAnsi="Arial" w:cs="Arial"/>
        </w:rPr>
        <w:t xml:space="preserve">da </w:t>
      </w:r>
      <w:r w:rsidR="00547EF0" w:rsidRPr="00761618">
        <w:rPr>
          <w:rFonts w:ascii="Arial" w:hAnsi="Arial" w:cs="Arial"/>
        </w:rPr>
        <w:t>lei ordinária.</w:t>
      </w:r>
      <w:r w:rsidR="000014E1" w:rsidRPr="00761618">
        <w:rPr>
          <w:rFonts w:ascii="Arial" w:hAnsi="Arial" w:cs="Arial"/>
        </w:rPr>
        <w:t xml:space="preserve"> Materialmente, as objeções</w:t>
      </w:r>
      <w:r w:rsidR="003A4B43" w:rsidRPr="00761618">
        <w:rPr>
          <w:rFonts w:ascii="Arial" w:hAnsi="Arial" w:cs="Arial"/>
        </w:rPr>
        <w:t>, principalmente,</w:t>
      </w:r>
      <w:r w:rsidR="001E1E39" w:rsidRPr="00761618">
        <w:rPr>
          <w:rFonts w:ascii="Arial" w:hAnsi="Arial" w:cs="Arial"/>
        </w:rPr>
        <w:t xml:space="preserve"> giram </w:t>
      </w:r>
      <w:r w:rsidR="000014E1" w:rsidRPr="00761618">
        <w:rPr>
          <w:rFonts w:ascii="Arial" w:hAnsi="Arial" w:cs="Arial"/>
        </w:rPr>
        <w:t xml:space="preserve">em torno da igualdade e do devido processo legal. Quanto à igualdade, pode-se </w:t>
      </w:r>
      <w:r w:rsidR="003A4B43" w:rsidRPr="00761618">
        <w:rPr>
          <w:rFonts w:ascii="Arial" w:hAnsi="Arial" w:cs="Arial"/>
        </w:rPr>
        <w:t xml:space="preserve">indagar </w:t>
      </w:r>
      <w:r w:rsidR="000014E1" w:rsidRPr="00761618">
        <w:rPr>
          <w:rFonts w:ascii="Arial" w:hAnsi="Arial" w:cs="Arial"/>
        </w:rPr>
        <w:t xml:space="preserve">o porquê de a Fazenda Pública não </w:t>
      </w:r>
      <w:r w:rsidR="003A4B43" w:rsidRPr="00761618">
        <w:rPr>
          <w:rFonts w:ascii="Arial" w:hAnsi="Arial" w:cs="Arial"/>
        </w:rPr>
        <w:t>empregar</w:t>
      </w:r>
      <w:r w:rsidR="000014E1" w:rsidRPr="00761618">
        <w:rPr>
          <w:rFonts w:ascii="Arial" w:hAnsi="Arial" w:cs="Arial"/>
        </w:rPr>
        <w:t xml:space="preserve">, como todos os demais, </w:t>
      </w:r>
      <w:r w:rsidR="003A4B43" w:rsidRPr="00761618">
        <w:rPr>
          <w:rFonts w:ascii="Arial" w:hAnsi="Arial" w:cs="Arial"/>
        </w:rPr>
        <w:t>as</w:t>
      </w:r>
      <w:r w:rsidR="000014E1" w:rsidRPr="00761618">
        <w:rPr>
          <w:rFonts w:ascii="Arial" w:hAnsi="Arial" w:cs="Arial"/>
        </w:rPr>
        <w:t xml:space="preserve"> medidas cautelares previstas no CPC</w:t>
      </w:r>
      <w:r w:rsidR="001645E4" w:rsidRPr="00761618">
        <w:rPr>
          <w:rFonts w:ascii="Arial" w:hAnsi="Arial" w:cs="Arial"/>
        </w:rPr>
        <w:t xml:space="preserve">, </w:t>
      </w:r>
      <w:r w:rsidR="00A2343A" w:rsidRPr="00761618">
        <w:rPr>
          <w:rFonts w:ascii="Arial" w:hAnsi="Arial" w:cs="Arial"/>
        </w:rPr>
        <w:t>e</w:t>
      </w:r>
      <w:r w:rsidR="000014E1" w:rsidRPr="00761618">
        <w:rPr>
          <w:rFonts w:ascii="Arial" w:hAnsi="Arial" w:cs="Arial"/>
        </w:rPr>
        <w:t xml:space="preserve"> </w:t>
      </w:r>
      <w:r w:rsidR="001A2BE8" w:rsidRPr="00761618">
        <w:rPr>
          <w:rFonts w:ascii="Arial" w:hAnsi="Arial" w:cs="Arial"/>
        </w:rPr>
        <w:t xml:space="preserve">sim </w:t>
      </w:r>
      <w:r w:rsidR="000014E1" w:rsidRPr="00761618">
        <w:rPr>
          <w:rFonts w:ascii="Arial" w:hAnsi="Arial" w:cs="Arial"/>
        </w:rPr>
        <w:t>precisar de lei própria, mais vantajosa</w:t>
      </w:r>
      <w:r w:rsidR="0097659D" w:rsidRPr="00761618">
        <w:rPr>
          <w:rFonts w:ascii="Arial" w:hAnsi="Arial" w:cs="Arial"/>
        </w:rPr>
        <w:t xml:space="preserve">, </w:t>
      </w:r>
      <w:r w:rsidR="00A2343A" w:rsidRPr="00761618">
        <w:rPr>
          <w:rFonts w:ascii="Arial" w:hAnsi="Arial" w:cs="Arial"/>
        </w:rPr>
        <w:t>estando a comprometer</w:t>
      </w:r>
      <w:r w:rsidR="001A2BE8" w:rsidRPr="00761618">
        <w:rPr>
          <w:rFonts w:ascii="Arial" w:hAnsi="Arial" w:cs="Arial"/>
        </w:rPr>
        <w:t xml:space="preserve"> </w:t>
      </w:r>
      <w:r w:rsidR="0097659D" w:rsidRPr="00761618">
        <w:rPr>
          <w:rFonts w:ascii="Arial" w:hAnsi="Arial" w:cs="Arial"/>
        </w:rPr>
        <w:t xml:space="preserve">o </w:t>
      </w:r>
      <w:r w:rsidR="000014E1" w:rsidRPr="00761618">
        <w:rPr>
          <w:rFonts w:ascii="Arial" w:hAnsi="Arial" w:cs="Arial"/>
        </w:rPr>
        <w:t xml:space="preserve">devido processo legal. </w:t>
      </w:r>
      <w:r w:rsidR="003A4B43" w:rsidRPr="00761618">
        <w:rPr>
          <w:rFonts w:ascii="Arial" w:hAnsi="Arial" w:cs="Arial"/>
        </w:rPr>
        <w:t xml:space="preserve">Nada obstante, deve-se ter em conta que </w:t>
      </w:r>
      <w:r w:rsidR="000014E1" w:rsidRPr="00761618">
        <w:rPr>
          <w:rFonts w:ascii="Arial" w:hAnsi="Arial" w:cs="Arial"/>
        </w:rPr>
        <w:t>a Fazenda Pública</w:t>
      </w:r>
      <w:r w:rsidR="003A4B43" w:rsidRPr="00761618">
        <w:rPr>
          <w:rFonts w:ascii="Arial" w:hAnsi="Arial" w:cs="Arial"/>
        </w:rPr>
        <w:t>,</w:t>
      </w:r>
      <w:r w:rsidR="000014E1" w:rsidRPr="00761618">
        <w:rPr>
          <w:rFonts w:ascii="Arial" w:hAnsi="Arial" w:cs="Arial"/>
        </w:rPr>
        <w:t xml:space="preserve"> como polo </w:t>
      </w:r>
      <w:r w:rsidR="003A4B43" w:rsidRPr="00761618">
        <w:rPr>
          <w:rFonts w:ascii="Arial" w:hAnsi="Arial" w:cs="Arial"/>
        </w:rPr>
        <w:t>processual,</w:t>
      </w:r>
      <w:r w:rsidR="000014E1" w:rsidRPr="00761618">
        <w:rPr>
          <w:rFonts w:ascii="Arial" w:hAnsi="Arial" w:cs="Arial"/>
        </w:rPr>
        <w:t xml:space="preserve"> justif</w:t>
      </w:r>
      <w:r w:rsidR="003A4B43" w:rsidRPr="00761618">
        <w:rPr>
          <w:rFonts w:ascii="Arial" w:hAnsi="Arial" w:cs="Arial"/>
        </w:rPr>
        <w:t>ica</w:t>
      </w:r>
      <w:r w:rsidR="000014E1" w:rsidRPr="00761618">
        <w:rPr>
          <w:rFonts w:ascii="Arial" w:hAnsi="Arial" w:cs="Arial"/>
        </w:rPr>
        <w:t xml:space="preserve"> </w:t>
      </w:r>
      <w:r w:rsidR="003A4B43" w:rsidRPr="00761618">
        <w:rPr>
          <w:rFonts w:ascii="Arial" w:hAnsi="Arial" w:cs="Arial"/>
        </w:rPr>
        <w:t xml:space="preserve">a instituição de </w:t>
      </w:r>
      <w:r w:rsidR="000014E1" w:rsidRPr="00761618">
        <w:rPr>
          <w:rFonts w:ascii="Arial" w:hAnsi="Arial" w:cs="Arial"/>
        </w:rPr>
        <w:t xml:space="preserve">ações e procedimentos </w:t>
      </w:r>
      <w:r w:rsidR="007F106D" w:rsidRPr="00761618">
        <w:rPr>
          <w:rFonts w:ascii="Arial" w:hAnsi="Arial" w:cs="Arial"/>
        </w:rPr>
        <w:t>especiais</w:t>
      </w:r>
      <w:r w:rsidR="003A4B43" w:rsidRPr="00761618">
        <w:rPr>
          <w:rFonts w:ascii="Arial" w:hAnsi="Arial" w:cs="Arial"/>
        </w:rPr>
        <w:t xml:space="preserve">, </w:t>
      </w:r>
      <w:r w:rsidR="001E1E39" w:rsidRPr="00761618">
        <w:rPr>
          <w:rFonts w:ascii="Arial" w:hAnsi="Arial" w:cs="Arial"/>
        </w:rPr>
        <w:t>que</w:t>
      </w:r>
      <w:r w:rsidR="003A4B43" w:rsidRPr="00761618">
        <w:rPr>
          <w:rFonts w:ascii="Arial" w:hAnsi="Arial" w:cs="Arial"/>
        </w:rPr>
        <w:t xml:space="preserve"> se</w:t>
      </w:r>
      <w:r w:rsidR="007F106D" w:rsidRPr="00761618">
        <w:rPr>
          <w:rFonts w:ascii="Arial" w:hAnsi="Arial" w:cs="Arial"/>
        </w:rPr>
        <w:t>,</w:t>
      </w:r>
      <w:r w:rsidR="003A4B43" w:rsidRPr="00761618">
        <w:rPr>
          <w:rFonts w:ascii="Arial" w:hAnsi="Arial" w:cs="Arial"/>
        </w:rPr>
        <w:t xml:space="preserve"> </w:t>
      </w:r>
      <w:r w:rsidR="007F106D" w:rsidRPr="00761618">
        <w:rPr>
          <w:rFonts w:ascii="Arial" w:hAnsi="Arial" w:cs="Arial"/>
        </w:rPr>
        <w:t>pelo</w:t>
      </w:r>
      <w:r w:rsidR="003A4B43" w:rsidRPr="00761618">
        <w:rPr>
          <w:rFonts w:ascii="Arial" w:hAnsi="Arial" w:cs="Arial"/>
        </w:rPr>
        <w:t xml:space="preserve"> lado</w:t>
      </w:r>
      <w:r w:rsidR="007F106D" w:rsidRPr="00761618">
        <w:rPr>
          <w:rFonts w:ascii="Arial" w:hAnsi="Arial" w:cs="Arial"/>
        </w:rPr>
        <w:t xml:space="preserve"> da política legislativa</w:t>
      </w:r>
      <w:r w:rsidR="003A4B43" w:rsidRPr="00761618">
        <w:rPr>
          <w:rFonts w:ascii="Arial" w:hAnsi="Arial" w:cs="Arial"/>
        </w:rPr>
        <w:t xml:space="preserve">, podem não ser convenientes ou desejáveis, </w:t>
      </w:r>
      <w:r w:rsidR="00B2728D" w:rsidRPr="00761618">
        <w:rPr>
          <w:rFonts w:ascii="Arial" w:hAnsi="Arial" w:cs="Arial"/>
        </w:rPr>
        <w:t xml:space="preserve">por outro, </w:t>
      </w:r>
      <w:r w:rsidR="007F106D" w:rsidRPr="00761618">
        <w:rPr>
          <w:rFonts w:ascii="Arial" w:hAnsi="Arial" w:cs="Arial"/>
        </w:rPr>
        <w:t xml:space="preserve">juridicamente, </w:t>
      </w:r>
      <w:r w:rsidR="00B2728D" w:rsidRPr="00761618">
        <w:rPr>
          <w:rFonts w:ascii="Arial" w:hAnsi="Arial" w:cs="Arial"/>
        </w:rPr>
        <w:t>não configura</w:t>
      </w:r>
      <w:r w:rsidR="003A4B43" w:rsidRPr="00761618">
        <w:rPr>
          <w:rFonts w:ascii="Arial" w:hAnsi="Arial" w:cs="Arial"/>
        </w:rPr>
        <w:t>m</w:t>
      </w:r>
      <w:r w:rsidR="00B2728D" w:rsidRPr="00761618">
        <w:rPr>
          <w:rFonts w:ascii="Arial" w:hAnsi="Arial" w:cs="Arial"/>
        </w:rPr>
        <w:t xml:space="preserve"> </w:t>
      </w:r>
      <w:r w:rsidR="00B2728D" w:rsidRPr="00761618">
        <w:rPr>
          <w:rFonts w:ascii="Arial" w:hAnsi="Arial" w:cs="Arial"/>
          <w:i/>
          <w:iCs/>
        </w:rPr>
        <w:t>per se</w:t>
      </w:r>
      <w:r w:rsidR="00B2728D" w:rsidRPr="00761618">
        <w:rPr>
          <w:rFonts w:ascii="Arial" w:hAnsi="Arial" w:cs="Arial"/>
        </w:rPr>
        <w:t xml:space="preserve"> ofensa </w:t>
      </w:r>
      <w:r w:rsidR="003A4B43" w:rsidRPr="00761618">
        <w:rPr>
          <w:rFonts w:ascii="Arial" w:hAnsi="Arial" w:cs="Arial"/>
        </w:rPr>
        <w:t>à</w:t>
      </w:r>
      <w:r w:rsidR="00B2728D" w:rsidRPr="00761618">
        <w:rPr>
          <w:rFonts w:ascii="Arial" w:hAnsi="Arial" w:cs="Arial"/>
        </w:rPr>
        <w:t xml:space="preserve"> igualdade, uma vez que</w:t>
      </w:r>
      <w:r w:rsidR="00BC5093" w:rsidRPr="00761618">
        <w:rPr>
          <w:rFonts w:ascii="Arial" w:hAnsi="Arial" w:cs="Arial"/>
        </w:rPr>
        <w:t xml:space="preserve"> se estaria resguardando</w:t>
      </w:r>
      <w:r w:rsidR="001A2BE8" w:rsidRPr="00761618">
        <w:rPr>
          <w:rFonts w:ascii="Arial" w:hAnsi="Arial" w:cs="Arial"/>
        </w:rPr>
        <w:t xml:space="preserve"> com isso</w:t>
      </w:r>
      <w:r w:rsidR="007F106D" w:rsidRPr="00761618">
        <w:rPr>
          <w:rFonts w:ascii="Arial" w:hAnsi="Arial" w:cs="Arial"/>
        </w:rPr>
        <w:t>, ao menos em tese,</w:t>
      </w:r>
      <w:r w:rsidR="00BC5093" w:rsidRPr="00761618">
        <w:rPr>
          <w:rFonts w:ascii="Arial" w:hAnsi="Arial" w:cs="Arial"/>
        </w:rPr>
        <w:t xml:space="preserve"> não só o interesse do fisco, mas também o público, </w:t>
      </w:r>
      <w:r w:rsidR="003A4B43" w:rsidRPr="00761618">
        <w:rPr>
          <w:rFonts w:ascii="Arial" w:hAnsi="Arial" w:cs="Arial"/>
        </w:rPr>
        <w:t>legitimando</w:t>
      </w:r>
      <w:r w:rsidR="007F106D" w:rsidRPr="00761618">
        <w:rPr>
          <w:rFonts w:ascii="Arial" w:hAnsi="Arial" w:cs="Arial"/>
        </w:rPr>
        <w:t>-se</w:t>
      </w:r>
      <w:r w:rsidR="003A4B43" w:rsidRPr="00761618">
        <w:rPr>
          <w:rFonts w:ascii="Arial" w:hAnsi="Arial" w:cs="Arial"/>
        </w:rPr>
        <w:t>, assim, o</w:t>
      </w:r>
      <w:r w:rsidR="00BC5093" w:rsidRPr="00761618">
        <w:rPr>
          <w:rFonts w:ascii="Arial" w:hAnsi="Arial" w:cs="Arial"/>
        </w:rPr>
        <w:t xml:space="preserve"> tratamento desigual.</w:t>
      </w:r>
      <w:r w:rsidR="00806D8C" w:rsidRPr="00761618">
        <w:rPr>
          <w:rFonts w:ascii="Arial" w:hAnsi="Arial" w:cs="Arial"/>
        </w:rPr>
        <w:t xml:space="preserve"> Já quanto ao devido processo legal, pode-se questionar um ou outro dispositivo desta LMCF</w:t>
      </w:r>
      <w:r w:rsidR="00EC55CA" w:rsidRPr="00761618">
        <w:rPr>
          <w:rFonts w:ascii="Arial" w:hAnsi="Arial" w:cs="Arial"/>
        </w:rPr>
        <w:t xml:space="preserve">, mas não declarar </w:t>
      </w:r>
      <w:r w:rsidR="006767F8" w:rsidRPr="00761618">
        <w:rPr>
          <w:rFonts w:ascii="Arial" w:hAnsi="Arial" w:cs="Arial"/>
        </w:rPr>
        <w:t xml:space="preserve">sua </w:t>
      </w:r>
      <w:r w:rsidR="00EC55CA" w:rsidRPr="00761618">
        <w:rPr>
          <w:rFonts w:ascii="Arial" w:hAnsi="Arial" w:cs="Arial"/>
        </w:rPr>
        <w:t xml:space="preserve">inconstitucionalidade </w:t>
      </w:r>
      <w:r w:rsidR="00EC55CA" w:rsidRPr="00761618">
        <w:rPr>
          <w:rFonts w:ascii="Arial" w:hAnsi="Arial" w:cs="Arial"/>
          <w:i/>
          <w:iCs/>
        </w:rPr>
        <w:t>in totum</w:t>
      </w:r>
      <w:r w:rsidR="00634708" w:rsidRPr="00761618">
        <w:rPr>
          <w:rFonts w:ascii="Arial" w:hAnsi="Arial" w:cs="Arial"/>
        </w:rPr>
        <w:t>, uma vez que</w:t>
      </w:r>
      <w:r w:rsidR="005C017F" w:rsidRPr="00761618">
        <w:rPr>
          <w:rFonts w:ascii="Arial" w:hAnsi="Arial" w:cs="Arial"/>
        </w:rPr>
        <w:t>, em princípio,</w:t>
      </w:r>
      <w:r w:rsidR="00634708" w:rsidRPr="00761618">
        <w:rPr>
          <w:rFonts w:ascii="Arial" w:hAnsi="Arial" w:cs="Arial"/>
        </w:rPr>
        <w:t xml:space="preserve"> são previstas medidas </w:t>
      </w:r>
      <w:r w:rsidR="00F03077" w:rsidRPr="00761618">
        <w:rPr>
          <w:rFonts w:ascii="Arial" w:hAnsi="Arial" w:cs="Arial"/>
        </w:rPr>
        <w:t>contra as quais</w:t>
      </w:r>
      <w:r w:rsidR="00634708" w:rsidRPr="00761618">
        <w:rPr>
          <w:rFonts w:ascii="Arial" w:hAnsi="Arial" w:cs="Arial"/>
        </w:rPr>
        <w:t xml:space="preserve"> </w:t>
      </w:r>
      <w:r w:rsidR="00B43559" w:rsidRPr="00761618">
        <w:rPr>
          <w:rFonts w:ascii="Arial" w:hAnsi="Arial" w:cs="Arial"/>
        </w:rPr>
        <w:t>a</w:t>
      </w:r>
      <w:r w:rsidR="00634708" w:rsidRPr="00761618">
        <w:rPr>
          <w:rFonts w:ascii="Arial" w:hAnsi="Arial" w:cs="Arial"/>
        </w:rPr>
        <w:t xml:space="preserve"> requerente </w:t>
      </w:r>
      <w:r w:rsidR="00CA2BDE" w:rsidRPr="00761618">
        <w:rPr>
          <w:rFonts w:ascii="Arial" w:hAnsi="Arial" w:cs="Arial"/>
        </w:rPr>
        <w:t>poderá exercer</w:t>
      </w:r>
      <w:r w:rsidR="00A900C4" w:rsidRPr="00761618">
        <w:rPr>
          <w:rFonts w:ascii="Arial" w:hAnsi="Arial" w:cs="Arial"/>
        </w:rPr>
        <w:t xml:space="preserve"> o contraditório e</w:t>
      </w:r>
      <w:r w:rsidR="007F106D" w:rsidRPr="00761618">
        <w:rPr>
          <w:rFonts w:ascii="Arial" w:hAnsi="Arial" w:cs="Arial"/>
        </w:rPr>
        <w:t>,</w:t>
      </w:r>
      <w:r w:rsidR="00A900C4" w:rsidRPr="00761618">
        <w:rPr>
          <w:rFonts w:ascii="Arial" w:hAnsi="Arial" w:cs="Arial"/>
        </w:rPr>
        <w:t xml:space="preserve"> </w:t>
      </w:r>
      <w:r w:rsidR="007F106D" w:rsidRPr="00761618">
        <w:rPr>
          <w:rFonts w:ascii="Arial" w:hAnsi="Arial" w:cs="Arial"/>
        </w:rPr>
        <w:t>igualmente,</w:t>
      </w:r>
      <w:r w:rsidR="006767F8" w:rsidRPr="00761618">
        <w:rPr>
          <w:rFonts w:ascii="Arial" w:hAnsi="Arial" w:cs="Arial"/>
        </w:rPr>
        <w:t xml:space="preserve"> </w:t>
      </w:r>
      <w:r w:rsidR="00A900C4" w:rsidRPr="00761618">
        <w:rPr>
          <w:rFonts w:ascii="Arial" w:hAnsi="Arial" w:cs="Arial"/>
        </w:rPr>
        <w:t>a ampla defesa.</w:t>
      </w:r>
      <w:r w:rsidR="00B20469" w:rsidRPr="00761618">
        <w:rPr>
          <w:rFonts w:ascii="Arial" w:hAnsi="Arial" w:cs="Arial"/>
        </w:rPr>
        <w:t xml:space="preserve"> De toda sorte, </w:t>
      </w:r>
      <w:r w:rsidR="00383A3C" w:rsidRPr="00761618">
        <w:rPr>
          <w:rFonts w:ascii="Arial" w:hAnsi="Arial" w:cs="Arial"/>
        </w:rPr>
        <w:t>com</w:t>
      </w:r>
      <w:r w:rsidR="008C006E" w:rsidRPr="00761618">
        <w:rPr>
          <w:rFonts w:ascii="Arial" w:hAnsi="Arial" w:cs="Arial"/>
        </w:rPr>
        <w:t>o</w:t>
      </w:r>
      <w:r w:rsidR="00383A3C" w:rsidRPr="00761618">
        <w:rPr>
          <w:rFonts w:ascii="Arial" w:hAnsi="Arial" w:cs="Arial"/>
        </w:rPr>
        <w:t xml:space="preserve"> registro e para cotejo, </w:t>
      </w:r>
      <w:r w:rsidR="00B20469" w:rsidRPr="00761618">
        <w:rPr>
          <w:rFonts w:ascii="Arial" w:hAnsi="Arial" w:cs="Arial"/>
        </w:rPr>
        <w:t xml:space="preserve">José </w:t>
      </w:r>
      <w:r w:rsidR="00B20469" w:rsidRPr="00761618">
        <w:rPr>
          <w:rFonts w:ascii="Arial" w:hAnsi="Arial" w:cs="Arial"/>
          <w:smallCaps/>
        </w:rPr>
        <w:t xml:space="preserve">Delgado </w:t>
      </w:r>
      <w:r w:rsidR="00B20469" w:rsidRPr="00761618">
        <w:rPr>
          <w:rFonts w:ascii="Arial" w:hAnsi="Arial" w:cs="Arial"/>
        </w:rPr>
        <w:t xml:space="preserve">afirma ser </w:t>
      </w:r>
      <w:r w:rsidR="00F464F9" w:rsidRPr="00761618">
        <w:rPr>
          <w:rFonts w:ascii="Arial" w:hAnsi="Arial" w:cs="Arial"/>
        </w:rPr>
        <w:t xml:space="preserve">“[...] desnecessária medida cautelar específica, com regramentos revestidos de privilégios que vão ao (sic) encontro de princípios da igualdade </w:t>
      </w:r>
      <w:r w:rsidR="00D035D6" w:rsidRPr="00761618">
        <w:rPr>
          <w:rFonts w:ascii="Arial" w:hAnsi="Arial" w:cs="Arial"/>
        </w:rPr>
        <w:t>e de um relacionamento de confiança entre o poder tributante e o setor responsável pelas obrigações tributárias”.</w:t>
      </w:r>
      <w:r w:rsidR="00F464F9" w:rsidRPr="00761618">
        <w:rPr>
          <w:rFonts w:ascii="Arial" w:hAnsi="Arial" w:cs="Arial"/>
        </w:rPr>
        <w:t xml:space="preserve"> Aspectos doutrinários e jurisprudenciais da medida cautelar fiscal, </w:t>
      </w:r>
      <w:r w:rsidR="00F464F9" w:rsidRPr="00761618">
        <w:rPr>
          <w:rFonts w:ascii="Arial" w:hAnsi="Arial" w:cs="Arial"/>
          <w:i/>
          <w:iCs/>
        </w:rPr>
        <w:t>in</w:t>
      </w:r>
      <w:r w:rsidR="00F464F9" w:rsidRPr="00761618">
        <w:rPr>
          <w:rFonts w:ascii="Arial" w:hAnsi="Arial" w:cs="Arial"/>
        </w:rPr>
        <w:t xml:space="preserve"> Ives Gandra </w:t>
      </w:r>
      <w:r w:rsidR="00F464F9" w:rsidRPr="00761618">
        <w:rPr>
          <w:rFonts w:ascii="Arial" w:hAnsi="Arial" w:cs="Arial"/>
          <w:smallCaps/>
        </w:rPr>
        <w:t>Martins</w:t>
      </w:r>
      <w:r w:rsidR="00F464F9" w:rsidRPr="00761618">
        <w:rPr>
          <w:rFonts w:ascii="Arial" w:hAnsi="Arial" w:cs="Arial"/>
        </w:rPr>
        <w:t xml:space="preserve"> </w:t>
      </w:r>
      <w:r w:rsidR="00F464F9" w:rsidRPr="00761618">
        <w:rPr>
          <w:rFonts w:ascii="Arial" w:hAnsi="Arial" w:cs="Arial"/>
          <w:i/>
          <w:iCs/>
        </w:rPr>
        <w:t>et al</w:t>
      </w:r>
      <w:r w:rsidR="00F464F9" w:rsidRPr="00761618">
        <w:rPr>
          <w:rFonts w:ascii="Arial" w:hAnsi="Arial" w:cs="Arial"/>
        </w:rPr>
        <w:t>. (org.)</w:t>
      </w:r>
      <w:r w:rsidR="008C006E" w:rsidRPr="00761618">
        <w:rPr>
          <w:rFonts w:ascii="Arial" w:hAnsi="Arial" w:cs="Arial"/>
        </w:rPr>
        <w:t>.</w:t>
      </w:r>
      <w:r w:rsidR="00F464F9" w:rsidRPr="00761618">
        <w:rPr>
          <w:rFonts w:ascii="Arial" w:hAnsi="Arial" w:cs="Arial"/>
        </w:rPr>
        <w:t xml:space="preserve"> </w:t>
      </w:r>
      <w:r w:rsidR="00F464F9" w:rsidRPr="00761618">
        <w:rPr>
          <w:rFonts w:ascii="Arial" w:hAnsi="Arial" w:cs="Arial"/>
          <w:b/>
          <w:bCs/>
        </w:rPr>
        <w:t>Medida cautelar fiscal</w:t>
      </w:r>
      <w:r w:rsidR="00F464F9" w:rsidRPr="00761618">
        <w:rPr>
          <w:rFonts w:ascii="Arial" w:hAnsi="Arial" w:cs="Arial"/>
        </w:rPr>
        <w:t xml:space="preserve">, p. 78. </w:t>
      </w:r>
      <w:r w:rsidR="00B20469" w:rsidRPr="00761618">
        <w:rPr>
          <w:rFonts w:ascii="Arial" w:hAnsi="Arial" w:cs="Arial"/>
        </w:rPr>
        <w:t xml:space="preserve">Por sua vez, Aldemario Araujo </w:t>
      </w:r>
      <w:r w:rsidR="00B20469" w:rsidRPr="00761618">
        <w:rPr>
          <w:rFonts w:ascii="Arial" w:hAnsi="Arial" w:cs="Arial"/>
          <w:smallCaps/>
        </w:rPr>
        <w:t xml:space="preserve">Castro </w:t>
      </w:r>
      <w:r w:rsidR="00B20469" w:rsidRPr="00761618">
        <w:rPr>
          <w:rFonts w:ascii="Arial" w:hAnsi="Arial" w:cs="Arial"/>
        </w:rPr>
        <w:t xml:space="preserve">entende que </w:t>
      </w:r>
      <w:r w:rsidR="00F464F9" w:rsidRPr="00761618">
        <w:rPr>
          <w:rFonts w:ascii="Arial" w:hAnsi="Arial" w:cs="Arial"/>
        </w:rPr>
        <w:t>“</w:t>
      </w:r>
      <w:r w:rsidRPr="00761618">
        <w:rPr>
          <w:rFonts w:ascii="Arial" w:hAnsi="Arial" w:cs="Arial"/>
        </w:rPr>
        <w:t>[...] a lei da cautelar fiscal não ofende o princípio constitucional do devido processo legal. [...] a lei da cautelar fiscal não ofende o princípio constitucional da ampla defesa”.</w:t>
      </w:r>
      <w:r w:rsidR="00AD249E" w:rsidRPr="00761618">
        <w:rPr>
          <w:rFonts w:ascii="Arial" w:hAnsi="Arial" w:cs="Arial"/>
        </w:rPr>
        <w:t xml:space="preserve"> Medida cautelar fiscal: utilidade e constitucionalidade, </w:t>
      </w:r>
      <w:r w:rsidR="00AD249E" w:rsidRPr="00761618">
        <w:rPr>
          <w:rFonts w:ascii="Arial" w:hAnsi="Arial" w:cs="Arial"/>
          <w:i/>
          <w:iCs/>
        </w:rPr>
        <w:t>in</w:t>
      </w:r>
      <w:r w:rsidR="00AD249E" w:rsidRPr="00761618">
        <w:rPr>
          <w:rFonts w:ascii="Arial" w:hAnsi="Arial" w:cs="Arial"/>
        </w:rPr>
        <w:t xml:space="preserve"> Ives Gandra </w:t>
      </w:r>
      <w:r w:rsidR="00AD249E" w:rsidRPr="00761618">
        <w:rPr>
          <w:rFonts w:ascii="Arial" w:hAnsi="Arial" w:cs="Arial"/>
          <w:smallCaps/>
        </w:rPr>
        <w:t>Martins</w:t>
      </w:r>
      <w:r w:rsidR="00AD249E" w:rsidRPr="00761618">
        <w:rPr>
          <w:rFonts w:ascii="Arial" w:hAnsi="Arial" w:cs="Arial"/>
        </w:rPr>
        <w:t xml:space="preserve"> </w:t>
      </w:r>
      <w:r w:rsidR="00AD249E" w:rsidRPr="00761618">
        <w:rPr>
          <w:rFonts w:ascii="Arial" w:hAnsi="Arial" w:cs="Arial"/>
          <w:i/>
          <w:iCs/>
        </w:rPr>
        <w:t>et al</w:t>
      </w:r>
      <w:r w:rsidR="00AD249E" w:rsidRPr="00761618">
        <w:rPr>
          <w:rFonts w:ascii="Arial" w:hAnsi="Arial" w:cs="Arial"/>
        </w:rPr>
        <w:t xml:space="preserve">. (org.), </w:t>
      </w:r>
      <w:r w:rsidR="00534A2D" w:rsidRPr="00761618">
        <w:rPr>
          <w:rFonts w:ascii="Arial" w:hAnsi="Arial" w:cs="Arial"/>
          <w:b/>
          <w:bCs/>
        </w:rPr>
        <w:t>Medida cautelar fiscal</w:t>
      </w:r>
      <w:r w:rsidR="00534A2D" w:rsidRPr="00761618">
        <w:rPr>
          <w:rFonts w:ascii="Arial" w:hAnsi="Arial" w:cs="Arial"/>
        </w:rPr>
        <w:t xml:space="preserve">, </w:t>
      </w:r>
      <w:r w:rsidR="00AD249E" w:rsidRPr="00761618">
        <w:rPr>
          <w:rFonts w:ascii="Arial" w:hAnsi="Arial" w:cs="Arial"/>
        </w:rPr>
        <w:t>p. 19.</w:t>
      </w:r>
    </w:p>
  </w:footnote>
  <w:footnote w:id="4">
    <w:p w14:paraId="7D08FC2C" w14:textId="0C5C63F3" w:rsidR="009D128D" w:rsidRPr="00761618" w:rsidRDefault="009D128D" w:rsidP="001F662F">
      <w:pPr>
        <w:rPr>
          <w:rFonts w:ascii="Arial" w:hAnsi="Arial" w:cs="Arial"/>
          <w:sz w:val="20"/>
          <w:szCs w:val="20"/>
        </w:rPr>
      </w:pPr>
      <w:r w:rsidRPr="00761618">
        <w:rPr>
          <w:rStyle w:val="Refdenotaderodap"/>
          <w:rFonts w:ascii="Arial" w:hAnsi="Arial" w:cs="Arial"/>
          <w:sz w:val="20"/>
          <w:szCs w:val="20"/>
        </w:rPr>
        <w:footnoteRef/>
      </w:r>
      <w:r w:rsidRPr="00761618">
        <w:rPr>
          <w:rFonts w:ascii="Arial" w:hAnsi="Arial" w:cs="Arial"/>
          <w:sz w:val="20"/>
          <w:szCs w:val="20"/>
        </w:rPr>
        <w:t xml:space="preserve"> Redação dada pela Lei nº 9.532, de 10.12.1997. Redação anterior: “Art. 1° O procedimento cautelar fiscal pode ser instaurado antes ou no curso da execução judicial da Dívida Ativa da União, dos Estados, do Distrito Federal, dos Municípios e respectivas autarquias e dessa execução é sempre dependente”.</w:t>
      </w:r>
    </w:p>
  </w:footnote>
  <w:footnote w:id="5">
    <w:p w14:paraId="05B8297F" w14:textId="53AE3D81" w:rsidR="00EF2F85" w:rsidRPr="00761618" w:rsidRDefault="00EF2F85"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D962D4" w:rsidRPr="00761618">
        <w:rPr>
          <w:rFonts w:ascii="Arial" w:hAnsi="Arial" w:cs="Arial"/>
        </w:rPr>
        <w:t xml:space="preserve">A cautelar fiscal não difere das demais cautelares e, assim, “[...] o </w:t>
      </w:r>
      <w:r w:rsidR="00D962D4" w:rsidRPr="00761618">
        <w:rPr>
          <w:rFonts w:ascii="Arial" w:hAnsi="Arial" w:cs="Arial"/>
          <w:i/>
          <w:iCs/>
        </w:rPr>
        <w:t>fumus boni iuris</w:t>
      </w:r>
      <w:r w:rsidR="00D962D4" w:rsidRPr="00761618">
        <w:rPr>
          <w:rFonts w:ascii="Arial" w:hAnsi="Arial" w:cs="Arial"/>
        </w:rPr>
        <w:t xml:space="preserve"> e o </w:t>
      </w:r>
      <w:r w:rsidR="00D962D4" w:rsidRPr="00761618">
        <w:rPr>
          <w:rFonts w:ascii="Arial" w:hAnsi="Arial" w:cs="Arial"/>
          <w:i/>
          <w:iCs/>
        </w:rPr>
        <w:t>periculum in mora</w:t>
      </w:r>
      <w:r w:rsidR="00D962D4" w:rsidRPr="00761618">
        <w:rPr>
          <w:rFonts w:ascii="Arial" w:hAnsi="Arial" w:cs="Arial"/>
        </w:rPr>
        <w:t xml:space="preserve"> devem figurar no mérito da ação cautelar, por serem requisitos do deferimento do pedido e não apenas da regularidade do processo ou da sentença”. Humberto </w:t>
      </w:r>
      <w:r w:rsidR="00D962D4" w:rsidRPr="00761618">
        <w:rPr>
          <w:rFonts w:ascii="Arial" w:hAnsi="Arial" w:cs="Arial"/>
          <w:smallCaps/>
        </w:rPr>
        <w:t>Theodoro Júnior</w:t>
      </w:r>
      <w:r w:rsidR="00D962D4" w:rsidRPr="00761618">
        <w:rPr>
          <w:rFonts w:ascii="Arial" w:hAnsi="Arial" w:cs="Arial"/>
        </w:rPr>
        <w:t xml:space="preserve">, </w:t>
      </w:r>
      <w:r w:rsidR="00D962D4" w:rsidRPr="00761618">
        <w:rPr>
          <w:rFonts w:ascii="Arial" w:hAnsi="Arial" w:cs="Arial"/>
          <w:b/>
          <w:bCs/>
        </w:rPr>
        <w:t>Processo cautelar</w:t>
      </w:r>
      <w:r w:rsidR="00D962D4" w:rsidRPr="00761618">
        <w:rPr>
          <w:rFonts w:ascii="Arial" w:hAnsi="Arial" w:cs="Arial"/>
        </w:rPr>
        <w:t>, p. 79.</w:t>
      </w:r>
      <w:r w:rsidR="007C4A27" w:rsidRPr="00761618">
        <w:rPr>
          <w:rFonts w:ascii="Arial" w:hAnsi="Arial" w:cs="Arial"/>
        </w:rPr>
        <w:t xml:space="preserve"> Especificamente, a probabilidade do direito lastreia-se na constituição do crédito tributário</w:t>
      </w:r>
      <w:r w:rsidR="0011325E" w:rsidRPr="00761618">
        <w:rPr>
          <w:rFonts w:ascii="Arial" w:hAnsi="Arial" w:cs="Arial"/>
        </w:rPr>
        <w:t xml:space="preserve"> (veja-se nota ao parágrafo único deste art</w:t>
      </w:r>
      <w:r w:rsidR="00B422E5" w:rsidRPr="00761618">
        <w:rPr>
          <w:rFonts w:ascii="Arial" w:hAnsi="Arial" w:cs="Arial"/>
        </w:rPr>
        <w:t>. 1º</w:t>
      </w:r>
      <w:r w:rsidR="0011325E" w:rsidRPr="00761618">
        <w:rPr>
          <w:rFonts w:ascii="Arial" w:hAnsi="Arial" w:cs="Arial"/>
        </w:rPr>
        <w:t>)</w:t>
      </w:r>
      <w:r w:rsidR="007C4A27" w:rsidRPr="00761618">
        <w:rPr>
          <w:rFonts w:ascii="Arial" w:hAnsi="Arial" w:cs="Arial"/>
        </w:rPr>
        <w:t xml:space="preserve"> e o perigo da demora na ocorrência de uma das situações previstas </w:t>
      </w:r>
      <w:r w:rsidR="00947475" w:rsidRPr="00761618">
        <w:rPr>
          <w:rFonts w:ascii="Arial" w:hAnsi="Arial" w:cs="Arial"/>
        </w:rPr>
        <w:t>no art. 2º desta LMCF</w:t>
      </w:r>
      <w:r w:rsidR="00397694" w:rsidRPr="00761618">
        <w:rPr>
          <w:rFonts w:ascii="Arial" w:hAnsi="Arial" w:cs="Arial"/>
        </w:rPr>
        <w:t xml:space="preserve"> (veja-se nota ao </w:t>
      </w:r>
      <w:r w:rsidR="00397694" w:rsidRPr="00761618">
        <w:rPr>
          <w:rFonts w:ascii="Arial" w:hAnsi="Arial" w:cs="Arial"/>
          <w:i/>
          <w:iCs/>
        </w:rPr>
        <w:t>caput</w:t>
      </w:r>
      <w:r w:rsidR="00397694" w:rsidRPr="00761618">
        <w:rPr>
          <w:rFonts w:ascii="Arial" w:hAnsi="Arial" w:cs="Arial"/>
        </w:rPr>
        <w:t xml:space="preserve"> do art. 2º).</w:t>
      </w:r>
    </w:p>
  </w:footnote>
  <w:footnote w:id="6">
    <w:p w14:paraId="0CA82506" w14:textId="2E112CA1" w:rsidR="009D128D" w:rsidRPr="00761618" w:rsidRDefault="009D128D"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Parágrafo único incluído pela Lei nº 9.532, de 10.12.1997.</w:t>
      </w:r>
    </w:p>
  </w:footnote>
  <w:footnote w:id="7">
    <w:p w14:paraId="333FD785" w14:textId="4A2A3A56" w:rsidR="00427672" w:rsidRPr="00761618" w:rsidRDefault="003D1A9B"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FC1A2F" w:rsidRPr="00761618">
        <w:rPr>
          <w:rFonts w:ascii="Arial" w:hAnsi="Arial" w:cs="Arial"/>
        </w:rPr>
        <w:t xml:space="preserve">Deve-se </w:t>
      </w:r>
      <w:r w:rsidR="008E6268" w:rsidRPr="00761618">
        <w:rPr>
          <w:rFonts w:ascii="Arial" w:hAnsi="Arial" w:cs="Arial"/>
        </w:rPr>
        <w:t>distinguir</w:t>
      </w:r>
      <w:r w:rsidR="00C81D65" w:rsidRPr="00761618">
        <w:rPr>
          <w:rFonts w:ascii="Arial" w:hAnsi="Arial" w:cs="Arial"/>
        </w:rPr>
        <w:t xml:space="preserve"> </w:t>
      </w:r>
      <w:r w:rsidR="00FC1A2F" w:rsidRPr="00761618">
        <w:rPr>
          <w:rFonts w:ascii="Arial" w:hAnsi="Arial" w:cs="Arial"/>
        </w:rPr>
        <w:t>“constituição</w:t>
      </w:r>
      <w:r w:rsidR="00727AAB" w:rsidRPr="00761618">
        <w:rPr>
          <w:rFonts w:ascii="Arial" w:hAnsi="Arial" w:cs="Arial"/>
        </w:rPr>
        <w:t>”</w:t>
      </w:r>
      <w:r w:rsidR="00FC1A2F" w:rsidRPr="00761618">
        <w:rPr>
          <w:rFonts w:ascii="Arial" w:hAnsi="Arial" w:cs="Arial"/>
        </w:rPr>
        <w:t xml:space="preserve"> </w:t>
      </w:r>
      <w:r w:rsidR="00C81D65" w:rsidRPr="00761618">
        <w:rPr>
          <w:rFonts w:ascii="Arial" w:hAnsi="Arial" w:cs="Arial"/>
        </w:rPr>
        <w:t xml:space="preserve">do crédito tributário </w:t>
      </w:r>
      <w:r w:rsidR="00D1087D" w:rsidRPr="00761618">
        <w:rPr>
          <w:rFonts w:ascii="Arial" w:hAnsi="Arial" w:cs="Arial"/>
        </w:rPr>
        <w:t>de</w:t>
      </w:r>
      <w:r w:rsidR="00C81D65" w:rsidRPr="00761618">
        <w:rPr>
          <w:rFonts w:ascii="Arial" w:hAnsi="Arial" w:cs="Arial"/>
        </w:rPr>
        <w:t xml:space="preserve"> </w:t>
      </w:r>
      <w:r w:rsidR="00FF7EDA" w:rsidRPr="00761618">
        <w:rPr>
          <w:rFonts w:ascii="Arial" w:hAnsi="Arial" w:cs="Arial"/>
        </w:rPr>
        <w:t xml:space="preserve">sua </w:t>
      </w:r>
      <w:r w:rsidR="00FC1A2F" w:rsidRPr="00761618">
        <w:rPr>
          <w:rFonts w:ascii="Arial" w:hAnsi="Arial" w:cs="Arial"/>
        </w:rPr>
        <w:t>“constituição definitiva</w:t>
      </w:r>
      <w:r w:rsidR="00727AAB" w:rsidRPr="00761618">
        <w:rPr>
          <w:rFonts w:ascii="Arial" w:hAnsi="Arial" w:cs="Arial"/>
        </w:rPr>
        <w:t>”</w:t>
      </w:r>
      <w:r w:rsidR="00C81D65" w:rsidRPr="00761618">
        <w:rPr>
          <w:rFonts w:ascii="Arial" w:hAnsi="Arial" w:cs="Arial"/>
        </w:rPr>
        <w:t>. Nesta, os recursos administrativos cabíve</w:t>
      </w:r>
      <w:r w:rsidR="00113E28" w:rsidRPr="00761618">
        <w:rPr>
          <w:rFonts w:ascii="Arial" w:hAnsi="Arial" w:cs="Arial"/>
        </w:rPr>
        <w:t>is</w:t>
      </w:r>
      <w:r w:rsidR="00C81D65" w:rsidRPr="00761618">
        <w:rPr>
          <w:rFonts w:ascii="Arial" w:hAnsi="Arial" w:cs="Arial"/>
        </w:rPr>
        <w:t xml:space="preserve"> já foram interpostos e julgados</w:t>
      </w:r>
      <w:r w:rsidR="00903851" w:rsidRPr="00761618">
        <w:rPr>
          <w:rFonts w:ascii="Arial" w:hAnsi="Arial" w:cs="Arial"/>
        </w:rPr>
        <w:t xml:space="preserve"> improcedentes</w:t>
      </w:r>
      <w:r w:rsidR="00C81D65" w:rsidRPr="00761618">
        <w:rPr>
          <w:rFonts w:ascii="Arial" w:hAnsi="Arial" w:cs="Arial"/>
        </w:rPr>
        <w:t xml:space="preserve">, </w:t>
      </w:r>
      <w:r w:rsidR="008E6268" w:rsidRPr="00761618">
        <w:rPr>
          <w:rFonts w:ascii="Arial" w:hAnsi="Arial" w:cs="Arial"/>
        </w:rPr>
        <w:t xml:space="preserve">ou nem foram propostos, </w:t>
      </w:r>
      <w:r w:rsidR="00C81D65" w:rsidRPr="00761618">
        <w:rPr>
          <w:rFonts w:ascii="Arial" w:hAnsi="Arial" w:cs="Arial"/>
        </w:rPr>
        <w:t xml:space="preserve">não estando o crédito tributário com a exigibilidade suspensa. Naquela, o que se tem é a </w:t>
      </w:r>
      <w:r w:rsidR="00492DB7" w:rsidRPr="00761618">
        <w:rPr>
          <w:rFonts w:ascii="Arial" w:hAnsi="Arial" w:cs="Arial"/>
        </w:rPr>
        <w:t>somente</w:t>
      </w:r>
      <w:r w:rsidR="00674A9B" w:rsidRPr="00761618">
        <w:rPr>
          <w:rFonts w:ascii="Arial" w:hAnsi="Arial" w:cs="Arial"/>
        </w:rPr>
        <w:t xml:space="preserve"> a </w:t>
      </w:r>
      <w:r w:rsidR="00C81D65" w:rsidRPr="00761618">
        <w:rPr>
          <w:rFonts w:ascii="Arial" w:hAnsi="Arial" w:cs="Arial"/>
        </w:rPr>
        <w:t>formalização em linguagem competente</w:t>
      </w:r>
      <w:r w:rsidR="00AC4211" w:rsidRPr="00761618">
        <w:rPr>
          <w:rFonts w:ascii="Arial" w:hAnsi="Arial" w:cs="Arial"/>
        </w:rPr>
        <w:t>, podendo o crédito tributário ter</w:t>
      </w:r>
      <w:r w:rsidR="008E6268" w:rsidRPr="00761618">
        <w:rPr>
          <w:rFonts w:ascii="Arial" w:hAnsi="Arial" w:cs="Arial"/>
        </w:rPr>
        <w:t>, ainda,</w:t>
      </w:r>
      <w:r w:rsidR="00AC4211" w:rsidRPr="00761618">
        <w:rPr>
          <w:rFonts w:ascii="Arial" w:hAnsi="Arial" w:cs="Arial"/>
        </w:rPr>
        <w:t xml:space="preserve"> sua exigibilidade suspensa e</w:t>
      </w:r>
      <w:r w:rsidR="00492DB7" w:rsidRPr="00761618">
        <w:rPr>
          <w:rFonts w:ascii="Arial" w:hAnsi="Arial" w:cs="Arial"/>
        </w:rPr>
        <w:t xml:space="preserve">, </w:t>
      </w:r>
      <w:r w:rsidR="008E6268" w:rsidRPr="00761618">
        <w:rPr>
          <w:rFonts w:ascii="Arial" w:hAnsi="Arial" w:cs="Arial"/>
        </w:rPr>
        <w:t>mesmo</w:t>
      </w:r>
      <w:r w:rsidR="00492DB7" w:rsidRPr="00761618">
        <w:rPr>
          <w:rFonts w:ascii="Arial" w:hAnsi="Arial" w:cs="Arial"/>
        </w:rPr>
        <w:t>,</w:t>
      </w:r>
      <w:r w:rsidR="00AC4211" w:rsidRPr="00761618">
        <w:rPr>
          <w:rFonts w:ascii="Arial" w:hAnsi="Arial" w:cs="Arial"/>
        </w:rPr>
        <w:t xml:space="preserve"> ser alterado ou extinto pelas vias administrativ</w:t>
      </w:r>
      <w:r w:rsidR="00FD3225" w:rsidRPr="00761618">
        <w:rPr>
          <w:rFonts w:ascii="Arial" w:hAnsi="Arial" w:cs="Arial"/>
        </w:rPr>
        <w:t>as ordinárias</w:t>
      </w:r>
      <w:r w:rsidR="00AC4211" w:rsidRPr="00761618">
        <w:rPr>
          <w:rFonts w:ascii="Arial" w:hAnsi="Arial" w:cs="Arial"/>
        </w:rPr>
        <w:t>.</w:t>
      </w:r>
      <w:r w:rsidR="00F77623" w:rsidRPr="00761618">
        <w:rPr>
          <w:rFonts w:ascii="Arial" w:hAnsi="Arial" w:cs="Arial"/>
        </w:rPr>
        <w:t xml:space="preserve"> Feita essa distinção, como regra, não cabe ação cautelar se o crédito tributário não foi definitivamente constituído, a não ser no caso </w:t>
      </w:r>
      <w:r w:rsidR="008C006E" w:rsidRPr="00761618">
        <w:rPr>
          <w:rFonts w:ascii="Arial" w:hAnsi="Arial" w:cs="Arial"/>
        </w:rPr>
        <w:t>em</w:t>
      </w:r>
      <w:r w:rsidR="00F77623" w:rsidRPr="00761618">
        <w:rPr>
          <w:rFonts w:ascii="Arial" w:hAnsi="Arial" w:cs="Arial"/>
        </w:rPr>
        <w:t xml:space="preserve"> que o sujeito passivo, notificado do lançamento, “</w:t>
      </w:r>
      <w:r w:rsidR="00F77623" w:rsidRPr="00761618">
        <w:rPr>
          <w:rFonts w:ascii="Arial" w:eastAsia="Times New Roman" w:hAnsi="Arial" w:cs="Arial"/>
          <w:color w:val="000000"/>
          <w:lang w:eastAsia="pt-BR"/>
        </w:rPr>
        <w:t>põe ou tenta por seus bens em nome de terceiros”. Posição</w:t>
      </w:r>
      <w:r w:rsidR="00E40B73" w:rsidRPr="00761618">
        <w:rPr>
          <w:rFonts w:ascii="Arial" w:eastAsia="Times New Roman" w:hAnsi="Arial" w:cs="Arial"/>
          <w:color w:val="000000"/>
          <w:lang w:eastAsia="pt-BR"/>
        </w:rPr>
        <w:t>, aliás,</w:t>
      </w:r>
      <w:r w:rsidR="00F77623" w:rsidRPr="00761618">
        <w:rPr>
          <w:rFonts w:ascii="Arial" w:eastAsia="Times New Roman" w:hAnsi="Arial" w:cs="Arial"/>
          <w:color w:val="000000"/>
          <w:lang w:eastAsia="pt-BR"/>
        </w:rPr>
        <w:t xml:space="preserve"> que vem sendo adotada pelo STJ:</w:t>
      </w:r>
    </w:p>
    <w:p w14:paraId="1043BDE7" w14:textId="64E7B61B" w:rsidR="003D1A9B" w:rsidRPr="00761618" w:rsidRDefault="00940B9B" w:rsidP="001F662F">
      <w:pPr>
        <w:pStyle w:val="Textodenotaderodap"/>
        <w:rPr>
          <w:rFonts w:ascii="Arial" w:hAnsi="Arial" w:cs="Arial"/>
        </w:rPr>
      </w:pPr>
      <w:r w:rsidRPr="00761618">
        <w:rPr>
          <w:rFonts w:ascii="Arial" w:hAnsi="Arial" w:cs="Arial"/>
        </w:rPr>
        <w:t>“</w:t>
      </w:r>
      <w:r w:rsidR="003D1A9B" w:rsidRPr="00761618">
        <w:rPr>
          <w:rFonts w:ascii="Arial" w:hAnsi="Arial" w:cs="Arial"/>
        </w:rPr>
        <w:t>TRIBUTÁRIO. PROCESSUAL CIVIL. AGRAVO INTERNO NO RECURSO ESPECIAL. CÓDIGO DE PROCESSO CIVIL DE 2015. APLICABILIDADE. MEDIDA CAUTELAR FISCAL. CRÉDITO TRIBUTÁRIO AINDA NÃO DEFINITIVAMENTE CONSTITUÍDO. HIPÓTESES. MULTA. ART. 1.021, § 4º, DO CÓDIGO DE PROCESSO CIVIL DE 2015. DESCABIMENTO. [...].</w:t>
      </w:r>
    </w:p>
    <w:p w14:paraId="4CA31F82" w14:textId="62D58DDE" w:rsidR="003D1A9B" w:rsidRPr="00761618" w:rsidRDefault="003D1A9B" w:rsidP="001F662F">
      <w:pPr>
        <w:pStyle w:val="Textodenotaderodap"/>
        <w:rPr>
          <w:rFonts w:ascii="Arial" w:hAnsi="Arial" w:cs="Arial"/>
        </w:rPr>
      </w:pPr>
      <w:r w:rsidRPr="00761618">
        <w:rPr>
          <w:rFonts w:ascii="Arial" w:hAnsi="Arial" w:cs="Arial"/>
        </w:rPr>
        <w:t>II - Somente mostra-se possível o deferimento da medida cautelar fiscal para acautelar crédito tributário ainda não constituído definitivamente quando o devedor busca, indevidamente, a alienação de seus bens como forma de esvaziar seu patrimônio, o qual poderia responder pela dívida; insuficiente para decretar a indisponibilidade dos bens do requerido o fundamento de que os débitos somados ultrapassam trinta por cento de seu patrimônio conhecido. [...]</w:t>
      </w:r>
      <w:r w:rsidR="00940B9B" w:rsidRPr="00761618">
        <w:rPr>
          <w:rFonts w:ascii="Arial" w:hAnsi="Arial" w:cs="Arial"/>
        </w:rPr>
        <w:t>”</w:t>
      </w:r>
      <w:r w:rsidRPr="00761618">
        <w:rPr>
          <w:rFonts w:ascii="Arial" w:hAnsi="Arial" w:cs="Arial"/>
        </w:rPr>
        <w:t>.</w:t>
      </w:r>
    </w:p>
    <w:p w14:paraId="2DA648FF" w14:textId="09A8A308" w:rsidR="003D1A9B" w:rsidRPr="00761618" w:rsidRDefault="003D1A9B" w:rsidP="001F662F">
      <w:pPr>
        <w:pStyle w:val="Textodenotaderodap"/>
        <w:rPr>
          <w:rFonts w:ascii="Arial" w:hAnsi="Arial" w:cs="Arial"/>
        </w:rPr>
      </w:pPr>
      <w:r w:rsidRPr="00761618">
        <w:rPr>
          <w:rFonts w:ascii="Arial" w:hAnsi="Arial" w:cs="Arial"/>
        </w:rPr>
        <w:t>STJ, AgInt no REsp 1876108/RS, Rel. Min</w:t>
      </w:r>
      <w:r w:rsidR="007F490E" w:rsidRPr="00761618">
        <w:rPr>
          <w:rFonts w:ascii="Arial" w:hAnsi="Arial" w:cs="Arial"/>
        </w:rPr>
        <w:t>.</w:t>
      </w:r>
      <w:r w:rsidRPr="00761618">
        <w:rPr>
          <w:rFonts w:ascii="Arial" w:hAnsi="Arial" w:cs="Arial"/>
        </w:rPr>
        <w:t xml:space="preserve"> </w:t>
      </w:r>
      <w:r w:rsidR="007F490E" w:rsidRPr="00761618">
        <w:rPr>
          <w:rFonts w:ascii="Arial" w:hAnsi="Arial" w:cs="Arial"/>
          <w:smallCaps/>
        </w:rPr>
        <w:t>Regina Helena Costa</w:t>
      </w:r>
      <w:r w:rsidRPr="00761618">
        <w:rPr>
          <w:rFonts w:ascii="Arial" w:hAnsi="Arial" w:cs="Arial"/>
        </w:rPr>
        <w:t xml:space="preserve">, </w:t>
      </w:r>
      <w:r w:rsidR="007F490E" w:rsidRPr="00761618">
        <w:rPr>
          <w:rFonts w:ascii="Arial" w:hAnsi="Arial" w:cs="Arial"/>
        </w:rPr>
        <w:t>Primeira Turma</w:t>
      </w:r>
      <w:r w:rsidRPr="00761618">
        <w:rPr>
          <w:rFonts w:ascii="Arial" w:hAnsi="Arial" w:cs="Arial"/>
        </w:rPr>
        <w:t>, julgado em 01/03/2021, DJe 05/03/2021.</w:t>
      </w:r>
    </w:p>
    <w:p w14:paraId="25832913" w14:textId="418F9016" w:rsidR="00027E35" w:rsidRPr="00761618" w:rsidRDefault="00027E35" w:rsidP="001F662F">
      <w:pPr>
        <w:pStyle w:val="Textodenotaderodap"/>
        <w:rPr>
          <w:rFonts w:ascii="Arial" w:hAnsi="Arial" w:cs="Arial"/>
        </w:rPr>
      </w:pPr>
      <w:r w:rsidRPr="00761618">
        <w:rPr>
          <w:rFonts w:ascii="Arial" w:hAnsi="Arial" w:cs="Arial"/>
        </w:rPr>
        <w:t xml:space="preserve">Agora, se nem a constituição do crédito há, então não é possível o ajuizamento da cautelar fiscal e, assim, a mera notificação de instauração do </w:t>
      </w:r>
      <w:r w:rsidR="00232239" w:rsidRPr="00761618">
        <w:rPr>
          <w:rFonts w:ascii="Arial" w:hAnsi="Arial" w:cs="Arial"/>
        </w:rPr>
        <w:t>procedimento</w:t>
      </w:r>
      <w:r w:rsidRPr="00761618">
        <w:rPr>
          <w:rFonts w:ascii="Arial" w:hAnsi="Arial" w:cs="Arial"/>
        </w:rPr>
        <w:t xml:space="preserve"> de fiscalização não pode ser apresentada como verossimilhança das alegações</w:t>
      </w:r>
      <w:r w:rsidR="00BB5770" w:rsidRPr="00761618">
        <w:rPr>
          <w:rFonts w:ascii="Arial" w:hAnsi="Arial" w:cs="Arial"/>
        </w:rPr>
        <w:t xml:space="preserve"> do fisco.</w:t>
      </w:r>
    </w:p>
  </w:footnote>
  <w:footnote w:id="8">
    <w:p w14:paraId="7A1466EF" w14:textId="2DB51DDA" w:rsidR="000F0863" w:rsidRPr="00761618" w:rsidRDefault="000F0863"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9E3555" w:rsidRPr="00761618">
        <w:rPr>
          <w:rFonts w:ascii="Arial" w:hAnsi="Arial" w:cs="Arial"/>
        </w:rPr>
        <w:t>Esta LMCF utiliza “poderá”</w:t>
      </w:r>
      <w:r w:rsidR="0098273F" w:rsidRPr="00761618">
        <w:rPr>
          <w:rFonts w:ascii="Arial" w:hAnsi="Arial" w:cs="Arial"/>
        </w:rPr>
        <w:t xml:space="preserve">, o que causar alguma dificuldade, uma vez que, nos termos do art. 3º do CTN, a cobrança do crédito tributário é atividade administrativa </w:t>
      </w:r>
      <w:r w:rsidR="005208FC" w:rsidRPr="00761618">
        <w:rPr>
          <w:rFonts w:ascii="Arial" w:hAnsi="Arial" w:cs="Arial"/>
        </w:rPr>
        <w:t xml:space="preserve">plenamente </w:t>
      </w:r>
      <w:r w:rsidR="0098273F" w:rsidRPr="00761618">
        <w:rPr>
          <w:rFonts w:ascii="Arial" w:hAnsi="Arial" w:cs="Arial"/>
        </w:rPr>
        <w:t xml:space="preserve">vinculada. </w:t>
      </w:r>
      <w:r w:rsidR="002923DF" w:rsidRPr="00761618">
        <w:rPr>
          <w:rFonts w:ascii="Arial" w:hAnsi="Arial" w:cs="Arial"/>
        </w:rPr>
        <w:t xml:space="preserve">Assim, a melhor forma de interpretar </w:t>
      </w:r>
      <w:r w:rsidR="009F47A5" w:rsidRPr="00761618">
        <w:rPr>
          <w:rFonts w:ascii="Arial" w:hAnsi="Arial" w:cs="Arial"/>
        </w:rPr>
        <w:t>este dispositivo</w:t>
      </w:r>
      <w:r w:rsidR="002923DF" w:rsidRPr="00761618">
        <w:rPr>
          <w:rFonts w:ascii="Arial" w:hAnsi="Arial" w:cs="Arial"/>
        </w:rPr>
        <w:t xml:space="preserve"> é no sentido de que a Fazenda Pública “deverá” ajuizar a cautelar fiscal, mas, para tanto, deve</w:t>
      </w:r>
      <w:r w:rsidR="002653C6" w:rsidRPr="00761618">
        <w:rPr>
          <w:rFonts w:ascii="Arial" w:hAnsi="Arial" w:cs="Arial"/>
        </w:rPr>
        <w:t>-se</w:t>
      </w:r>
      <w:r w:rsidR="002923DF" w:rsidRPr="00761618">
        <w:rPr>
          <w:rFonts w:ascii="Arial" w:hAnsi="Arial" w:cs="Arial"/>
        </w:rPr>
        <w:t xml:space="preserve"> criar regras de ordem intern</w:t>
      </w:r>
      <w:r w:rsidR="009F47A5" w:rsidRPr="00761618">
        <w:rPr>
          <w:rFonts w:ascii="Arial" w:hAnsi="Arial" w:cs="Arial"/>
        </w:rPr>
        <w:t>a</w:t>
      </w:r>
      <w:r w:rsidR="0044691A" w:rsidRPr="00761618">
        <w:rPr>
          <w:rFonts w:ascii="Arial" w:hAnsi="Arial" w:cs="Arial"/>
        </w:rPr>
        <w:t xml:space="preserve"> para seus procuradores</w:t>
      </w:r>
      <w:r w:rsidR="002923DF" w:rsidRPr="00761618">
        <w:rPr>
          <w:rFonts w:ascii="Arial" w:hAnsi="Arial" w:cs="Arial"/>
        </w:rPr>
        <w:t xml:space="preserve"> </w:t>
      </w:r>
      <w:r w:rsidR="0044691A" w:rsidRPr="00761618">
        <w:rPr>
          <w:rFonts w:ascii="Arial" w:hAnsi="Arial" w:cs="Arial"/>
        </w:rPr>
        <w:t>e instrumentos de acompanhamento</w:t>
      </w:r>
      <w:r w:rsidR="009F47A5" w:rsidRPr="00761618">
        <w:rPr>
          <w:rFonts w:ascii="Arial" w:hAnsi="Arial" w:cs="Arial"/>
        </w:rPr>
        <w:t xml:space="preserve"> eficazes, pois “</w:t>
      </w:r>
      <w:r w:rsidRPr="00761618">
        <w:rPr>
          <w:rFonts w:ascii="Arial" w:hAnsi="Arial" w:cs="Arial"/>
        </w:rPr>
        <w:t xml:space="preserve">[...] quando o sistema introduz [...] a figura da cautelar fiscal, cria para a Administração o encargo de apurar, junto a cada contribuinte, eventual causa geradora de prejuízo para a eficácia do processo de execução fiscal”. Paulo César </w:t>
      </w:r>
      <w:r w:rsidRPr="00761618">
        <w:rPr>
          <w:rFonts w:ascii="Arial" w:hAnsi="Arial" w:cs="Arial"/>
          <w:smallCaps/>
        </w:rPr>
        <w:t>Conrado</w:t>
      </w:r>
      <w:r w:rsidRPr="00761618">
        <w:rPr>
          <w:rFonts w:ascii="Arial" w:hAnsi="Arial" w:cs="Arial"/>
        </w:rPr>
        <w:t xml:space="preserve">, A medida cautelar fiscal e o tempo da cobrança tributária, </w:t>
      </w:r>
      <w:r w:rsidRPr="00761618">
        <w:rPr>
          <w:rFonts w:ascii="Arial" w:hAnsi="Arial" w:cs="Arial"/>
          <w:i/>
          <w:iCs/>
        </w:rPr>
        <w:t>in</w:t>
      </w:r>
      <w:r w:rsidRPr="00761618">
        <w:rPr>
          <w:rFonts w:ascii="Arial" w:hAnsi="Arial" w:cs="Arial"/>
        </w:rPr>
        <w:t xml:space="preserve"> Ives Gandra </w:t>
      </w:r>
      <w:r w:rsidRPr="00761618">
        <w:rPr>
          <w:rFonts w:ascii="Arial" w:hAnsi="Arial" w:cs="Arial"/>
          <w:smallCaps/>
        </w:rPr>
        <w:t>Martins</w:t>
      </w:r>
      <w:r w:rsidRPr="00761618">
        <w:rPr>
          <w:rFonts w:ascii="Arial" w:hAnsi="Arial" w:cs="Arial"/>
        </w:rPr>
        <w:t xml:space="preserve"> </w:t>
      </w:r>
      <w:r w:rsidRPr="00761618">
        <w:rPr>
          <w:rFonts w:ascii="Arial" w:hAnsi="Arial" w:cs="Arial"/>
          <w:i/>
          <w:iCs/>
        </w:rPr>
        <w:t>et al</w:t>
      </w:r>
      <w:r w:rsidRPr="00761618">
        <w:rPr>
          <w:rFonts w:ascii="Arial" w:hAnsi="Arial" w:cs="Arial"/>
        </w:rPr>
        <w:t xml:space="preserve">. (org.), </w:t>
      </w:r>
      <w:r w:rsidRPr="00761618">
        <w:rPr>
          <w:rFonts w:ascii="Arial" w:hAnsi="Arial" w:cs="Arial"/>
          <w:b/>
          <w:bCs/>
        </w:rPr>
        <w:t>Medida cautelar fiscal</w:t>
      </w:r>
      <w:r w:rsidRPr="00761618">
        <w:rPr>
          <w:rFonts w:ascii="Arial" w:hAnsi="Arial" w:cs="Arial"/>
        </w:rPr>
        <w:t>, p. 151.</w:t>
      </w:r>
    </w:p>
  </w:footnote>
  <w:footnote w:id="9">
    <w:p w14:paraId="49A4D9A4" w14:textId="1B80B8DF" w:rsidR="009E0559" w:rsidRPr="00761618" w:rsidRDefault="009E0559" w:rsidP="001F662F">
      <w:pPr>
        <w:rPr>
          <w:rFonts w:ascii="Arial" w:hAnsi="Arial" w:cs="Arial"/>
          <w:sz w:val="20"/>
          <w:szCs w:val="20"/>
        </w:rPr>
      </w:pPr>
      <w:r w:rsidRPr="00761618">
        <w:rPr>
          <w:rStyle w:val="Refdenotaderodap"/>
          <w:rFonts w:ascii="Arial" w:hAnsi="Arial" w:cs="Arial"/>
          <w:sz w:val="20"/>
          <w:szCs w:val="20"/>
        </w:rPr>
        <w:footnoteRef/>
      </w:r>
      <w:r w:rsidRPr="00761618">
        <w:rPr>
          <w:rFonts w:ascii="Arial" w:hAnsi="Arial" w:cs="Arial"/>
          <w:sz w:val="20"/>
          <w:szCs w:val="20"/>
        </w:rPr>
        <w:t xml:space="preserve"> Redação do </w:t>
      </w:r>
      <w:r w:rsidRPr="00761618">
        <w:rPr>
          <w:rFonts w:ascii="Arial" w:hAnsi="Arial" w:cs="Arial"/>
          <w:i/>
          <w:iCs/>
          <w:sz w:val="20"/>
          <w:szCs w:val="20"/>
        </w:rPr>
        <w:t>caput</w:t>
      </w:r>
      <w:r w:rsidRPr="00761618">
        <w:rPr>
          <w:rFonts w:ascii="Arial" w:hAnsi="Arial" w:cs="Arial"/>
          <w:sz w:val="20"/>
          <w:szCs w:val="20"/>
        </w:rPr>
        <w:t xml:space="preserve"> dada pela Lei nº 9.532, de 10.12.1997. Redação anterior: “Art. 2° A medida cautelar fiscal poderá ser requerida contra o sujeito passivo de crédito tributário ou não tributário, regularmente constituído em procedimento administrativo, quando o devedor:”.</w:t>
      </w:r>
    </w:p>
  </w:footnote>
  <w:footnote w:id="10">
    <w:p w14:paraId="0288056A" w14:textId="659D0FBC" w:rsidR="000C1907" w:rsidRPr="00761618" w:rsidRDefault="0078718C"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8C0B08" w:rsidRPr="00761618">
        <w:rPr>
          <w:rFonts w:ascii="Arial" w:hAnsi="Arial" w:cs="Arial"/>
        </w:rPr>
        <w:t>Uma das condições necessárias para o deferimento de medida cautelar é a presença do perigo da demora</w:t>
      </w:r>
      <w:r w:rsidR="00BA50A5" w:rsidRPr="00761618">
        <w:rPr>
          <w:rFonts w:ascii="Arial" w:hAnsi="Arial" w:cs="Arial"/>
        </w:rPr>
        <w:t>. E</w:t>
      </w:r>
      <w:r w:rsidR="001E6C42" w:rsidRPr="00761618">
        <w:rPr>
          <w:rFonts w:ascii="Arial" w:hAnsi="Arial" w:cs="Arial"/>
        </w:rPr>
        <w:t>,</w:t>
      </w:r>
      <w:r w:rsidR="00BA50A5" w:rsidRPr="00761618">
        <w:rPr>
          <w:rFonts w:ascii="Arial" w:hAnsi="Arial" w:cs="Arial"/>
        </w:rPr>
        <w:t xml:space="preserve"> para </w:t>
      </w:r>
      <w:r w:rsidR="009342D6" w:rsidRPr="00761618">
        <w:rPr>
          <w:rFonts w:ascii="Arial" w:hAnsi="Arial" w:cs="Arial"/>
        </w:rPr>
        <w:t>delinear</w:t>
      </w:r>
      <w:r w:rsidR="00BA50A5" w:rsidRPr="00761618">
        <w:rPr>
          <w:rFonts w:ascii="Arial" w:hAnsi="Arial" w:cs="Arial"/>
        </w:rPr>
        <w:t xml:space="preserve"> o que seria esse perigo</w:t>
      </w:r>
      <w:r w:rsidR="001E6C42" w:rsidRPr="00761618">
        <w:rPr>
          <w:rFonts w:ascii="Arial" w:hAnsi="Arial" w:cs="Arial"/>
        </w:rPr>
        <w:t xml:space="preserve">, </w:t>
      </w:r>
      <w:r w:rsidR="00851384" w:rsidRPr="00761618">
        <w:rPr>
          <w:rFonts w:ascii="Arial" w:hAnsi="Arial" w:cs="Arial"/>
        </w:rPr>
        <w:t xml:space="preserve">pode-se </w:t>
      </w:r>
      <w:r w:rsidR="00BA50A5" w:rsidRPr="00761618">
        <w:rPr>
          <w:rFonts w:ascii="Arial" w:hAnsi="Arial" w:cs="Arial"/>
        </w:rPr>
        <w:t>empregar</w:t>
      </w:r>
      <w:r w:rsidR="001E6C42" w:rsidRPr="00761618">
        <w:rPr>
          <w:rFonts w:ascii="Arial" w:hAnsi="Arial" w:cs="Arial"/>
        </w:rPr>
        <w:t>, por um lado,</w:t>
      </w:r>
      <w:r w:rsidR="00BA50A5" w:rsidRPr="00761618">
        <w:rPr>
          <w:rFonts w:ascii="Arial" w:hAnsi="Arial" w:cs="Arial"/>
        </w:rPr>
        <w:t xml:space="preserve"> uma formulação conotativa</w:t>
      </w:r>
      <w:r w:rsidR="00851384" w:rsidRPr="00761618">
        <w:rPr>
          <w:rFonts w:ascii="Arial" w:hAnsi="Arial" w:cs="Arial"/>
        </w:rPr>
        <w:t xml:space="preserve">, </w:t>
      </w:r>
      <w:r w:rsidR="001E6C42" w:rsidRPr="00761618">
        <w:rPr>
          <w:rFonts w:ascii="Arial" w:hAnsi="Arial" w:cs="Arial"/>
        </w:rPr>
        <w:t xml:space="preserve">o que implica </w:t>
      </w:r>
      <w:r w:rsidR="00BA50A5" w:rsidRPr="00761618">
        <w:rPr>
          <w:rFonts w:ascii="Arial" w:hAnsi="Arial" w:cs="Arial"/>
        </w:rPr>
        <w:t xml:space="preserve">análise </w:t>
      </w:r>
      <w:r w:rsidR="008C006E" w:rsidRPr="00761618">
        <w:rPr>
          <w:rFonts w:ascii="Arial" w:hAnsi="Arial" w:cs="Arial"/>
        </w:rPr>
        <w:t xml:space="preserve">de </w:t>
      </w:r>
      <w:r w:rsidR="00BA50A5" w:rsidRPr="00761618">
        <w:rPr>
          <w:rFonts w:ascii="Arial" w:hAnsi="Arial" w:cs="Arial"/>
        </w:rPr>
        <w:t>caso a caso, d</w:t>
      </w:r>
      <w:r w:rsidR="00CE628A" w:rsidRPr="00761618">
        <w:rPr>
          <w:rFonts w:ascii="Arial" w:hAnsi="Arial" w:cs="Arial"/>
        </w:rPr>
        <w:t xml:space="preserve">entro </w:t>
      </w:r>
      <w:r w:rsidR="001E6C42" w:rsidRPr="00761618">
        <w:rPr>
          <w:rFonts w:ascii="Arial" w:hAnsi="Arial" w:cs="Arial"/>
        </w:rPr>
        <w:t>dos</w:t>
      </w:r>
      <w:r w:rsidR="00CE628A" w:rsidRPr="00761618">
        <w:rPr>
          <w:rFonts w:ascii="Arial" w:hAnsi="Arial" w:cs="Arial"/>
        </w:rPr>
        <w:t xml:space="preserve"> marcos gerais</w:t>
      </w:r>
      <w:r w:rsidR="001E6C42" w:rsidRPr="00761618">
        <w:rPr>
          <w:rFonts w:ascii="Arial" w:hAnsi="Arial" w:cs="Arial"/>
        </w:rPr>
        <w:t xml:space="preserve"> dados, </w:t>
      </w:r>
      <w:r w:rsidR="00141ECF" w:rsidRPr="00761618">
        <w:rPr>
          <w:rFonts w:ascii="Arial" w:hAnsi="Arial" w:cs="Arial"/>
        </w:rPr>
        <w:t>ou</w:t>
      </w:r>
      <w:r w:rsidR="001E6C42" w:rsidRPr="00761618">
        <w:rPr>
          <w:rFonts w:ascii="Arial" w:hAnsi="Arial" w:cs="Arial"/>
        </w:rPr>
        <w:t>,</w:t>
      </w:r>
      <w:r w:rsidR="00CE628A" w:rsidRPr="00761618">
        <w:rPr>
          <w:rFonts w:ascii="Arial" w:hAnsi="Arial" w:cs="Arial"/>
        </w:rPr>
        <w:t xml:space="preserve"> por outro, </w:t>
      </w:r>
      <w:r w:rsidR="001E6C42" w:rsidRPr="00761618">
        <w:rPr>
          <w:rFonts w:ascii="Arial" w:hAnsi="Arial" w:cs="Arial"/>
        </w:rPr>
        <w:t>uma denotativa</w:t>
      </w:r>
      <w:r w:rsidR="00CE628A" w:rsidRPr="00761618">
        <w:rPr>
          <w:rFonts w:ascii="Arial" w:hAnsi="Arial" w:cs="Arial"/>
        </w:rPr>
        <w:t xml:space="preserve">, quando, de antemão, já são dadas as situações </w:t>
      </w:r>
      <w:r w:rsidR="009342D6" w:rsidRPr="00761618">
        <w:rPr>
          <w:rFonts w:ascii="Arial" w:hAnsi="Arial" w:cs="Arial"/>
        </w:rPr>
        <w:t xml:space="preserve">particulares </w:t>
      </w:r>
      <w:r w:rsidR="00CE628A" w:rsidRPr="00761618">
        <w:rPr>
          <w:rFonts w:ascii="Arial" w:hAnsi="Arial" w:cs="Arial"/>
        </w:rPr>
        <w:t xml:space="preserve">que configuram esse perigo da demora. De forma geral, na LMCF, o que temos é a opção pela denotação, pois, </w:t>
      </w:r>
      <w:r w:rsidRPr="00761618">
        <w:rPr>
          <w:rFonts w:ascii="Arial" w:hAnsi="Arial" w:cs="Arial"/>
        </w:rPr>
        <w:t>“[...] ao passo em que no processo cautelar norma</w:t>
      </w:r>
      <w:r w:rsidR="00314477" w:rsidRPr="00761618">
        <w:rPr>
          <w:rFonts w:ascii="Arial" w:hAnsi="Arial" w:cs="Arial"/>
        </w:rPr>
        <w:t>l</w:t>
      </w:r>
      <w:r w:rsidRPr="00761618">
        <w:rPr>
          <w:rFonts w:ascii="Arial" w:hAnsi="Arial" w:cs="Arial"/>
        </w:rPr>
        <w:t xml:space="preserve"> inúmeras são as situações que configuram o </w:t>
      </w:r>
      <w:r w:rsidRPr="00761618">
        <w:rPr>
          <w:rFonts w:ascii="Arial" w:hAnsi="Arial" w:cs="Arial"/>
          <w:i/>
          <w:iCs/>
        </w:rPr>
        <w:t>periculum in mora</w:t>
      </w:r>
      <w:r w:rsidRPr="00761618">
        <w:rPr>
          <w:rFonts w:ascii="Arial" w:hAnsi="Arial" w:cs="Arial"/>
        </w:rPr>
        <w:t xml:space="preserve"> [...], nesta lei estão elas detalhadamente expressas, vinculando o Fisco e o judiciário à sua constatação”. Franciso Vieira </w:t>
      </w:r>
      <w:r w:rsidRPr="00761618">
        <w:rPr>
          <w:rFonts w:ascii="Arial" w:hAnsi="Arial" w:cs="Arial"/>
          <w:smallCaps/>
        </w:rPr>
        <w:t>Lima Neto</w:t>
      </w:r>
      <w:r w:rsidRPr="00761618">
        <w:rPr>
          <w:rFonts w:ascii="Arial" w:hAnsi="Arial" w:cs="Arial"/>
        </w:rPr>
        <w:t xml:space="preserve">, </w:t>
      </w:r>
      <w:r w:rsidRPr="00761618">
        <w:rPr>
          <w:rFonts w:ascii="Arial" w:hAnsi="Arial" w:cs="Arial"/>
          <w:b/>
          <w:bCs/>
        </w:rPr>
        <w:t>Comentários à lei de medida cautelar fiscal</w:t>
      </w:r>
      <w:r w:rsidRPr="00761618">
        <w:rPr>
          <w:rFonts w:ascii="Arial" w:hAnsi="Arial" w:cs="Arial"/>
        </w:rPr>
        <w:t>, p. 19.</w:t>
      </w:r>
      <w:r w:rsidR="00E21299" w:rsidRPr="00761618">
        <w:rPr>
          <w:rFonts w:ascii="Arial" w:hAnsi="Arial" w:cs="Arial"/>
        </w:rPr>
        <w:t xml:space="preserve"> Todavia, não </w:t>
      </w:r>
      <w:r w:rsidR="00745B4E" w:rsidRPr="00761618">
        <w:rPr>
          <w:rFonts w:ascii="Arial" w:hAnsi="Arial" w:cs="Arial"/>
        </w:rPr>
        <w:t xml:space="preserve">se </w:t>
      </w:r>
      <w:r w:rsidR="00E21299" w:rsidRPr="00761618">
        <w:rPr>
          <w:rFonts w:ascii="Arial" w:hAnsi="Arial" w:cs="Arial"/>
        </w:rPr>
        <w:t>pod</w:t>
      </w:r>
      <w:r w:rsidR="00745B4E" w:rsidRPr="00761618">
        <w:rPr>
          <w:rFonts w:ascii="Arial" w:hAnsi="Arial" w:cs="Arial"/>
        </w:rPr>
        <w:t>e</w:t>
      </w:r>
      <w:r w:rsidR="00E21299" w:rsidRPr="00761618">
        <w:rPr>
          <w:rFonts w:ascii="Arial" w:hAnsi="Arial" w:cs="Arial"/>
        </w:rPr>
        <w:t xml:space="preserve"> esquecer do inciso IX</w:t>
      </w:r>
      <w:r w:rsidR="001D06D0" w:rsidRPr="00761618">
        <w:rPr>
          <w:rFonts w:ascii="Arial" w:hAnsi="Arial" w:cs="Arial"/>
        </w:rPr>
        <w:t>,</w:t>
      </w:r>
      <w:r w:rsidR="00E21299" w:rsidRPr="00761618">
        <w:rPr>
          <w:rFonts w:ascii="Arial" w:hAnsi="Arial" w:cs="Arial"/>
        </w:rPr>
        <w:t xml:space="preserve"> acrescido a este artigo</w:t>
      </w:r>
      <w:r w:rsidR="006051FA" w:rsidRPr="00761618">
        <w:rPr>
          <w:rFonts w:ascii="Arial" w:hAnsi="Arial" w:cs="Arial"/>
        </w:rPr>
        <w:t xml:space="preserve">, </w:t>
      </w:r>
      <w:r w:rsidR="003D0A79" w:rsidRPr="00761618">
        <w:rPr>
          <w:rFonts w:ascii="Arial" w:hAnsi="Arial" w:cs="Arial"/>
        </w:rPr>
        <w:t>que rompe</w:t>
      </w:r>
      <w:r w:rsidR="001D06D0" w:rsidRPr="00761618">
        <w:rPr>
          <w:rFonts w:ascii="Arial" w:hAnsi="Arial" w:cs="Arial"/>
        </w:rPr>
        <w:t>,</w:t>
      </w:r>
      <w:r w:rsidR="006051FA" w:rsidRPr="00761618">
        <w:rPr>
          <w:rFonts w:ascii="Arial" w:hAnsi="Arial" w:cs="Arial"/>
        </w:rPr>
        <w:t xml:space="preserve"> claramente, com a taxatividade </w:t>
      </w:r>
      <w:r w:rsidR="001D06D0" w:rsidRPr="00761618">
        <w:rPr>
          <w:rFonts w:ascii="Arial" w:hAnsi="Arial" w:cs="Arial"/>
        </w:rPr>
        <w:t>desta</w:t>
      </w:r>
      <w:r w:rsidR="006051FA" w:rsidRPr="00761618">
        <w:rPr>
          <w:rFonts w:ascii="Arial" w:hAnsi="Arial" w:cs="Arial"/>
        </w:rPr>
        <w:t xml:space="preserve"> lista</w:t>
      </w:r>
      <w:r w:rsidR="001D06D0" w:rsidRPr="00761618">
        <w:rPr>
          <w:rFonts w:ascii="Arial" w:hAnsi="Arial" w:cs="Arial"/>
        </w:rPr>
        <w:t xml:space="preserve"> e adota como mecanismo subsidiário</w:t>
      </w:r>
      <w:r w:rsidR="00B11692" w:rsidRPr="00761618">
        <w:rPr>
          <w:rFonts w:ascii="Arial" w:hAnsi="Arial" w:cs="Arial"/>
        </w:rPr>
        <w:t xml:space="preserve"> a conotatividade</w:t>
      </w:r>
      <w:r w:rsidR="0054184C" w:rsidRPr="00761618">
        <w:rPr>
          <w:rFonts w:ascii="Arial" w:hAnsi="Arial" w:cs="Arial"/>
        </w:rPr>
        <w:t>,</w:t>
      </w:r>
      <w:r w:rsidR="00B11692" w:rsidRPr="00761618">
        <w:rPr>
          <w:rFonts w:ascii="Arial" w:hAnsi="Arial" w:cs="Arial"/>
        </w:rPr>
        <w:t xml:space="preserve"> </w:t>
      </w:r>
      <w:r w:rsidR="0054184C" w:rsidRPr="00761618">
        <w:rPr>
          <w:rFonts w:ascii="Arial" w:hAnsi="Arial" w:cs="Arial"/>
        </w:rPr>
        <w:t>formulando</w:t>
      </w:r>
      <w:r w:rsidR="00B11692" w:rsidRPr="00761618">
        <w:rPr>
          <w:rFonts w:ascii="Arial" w:hAnsi="Arial" w:cs="Arial"/>
        </w:rPr>
        <w:t xml:space="preserve"> que </w:t>
      </w:r>
      <w:r w:rsidR="00F13878" w:rsidRPr="00761618">
        <w:rPr>
          <w:rFonts w:ascii="Arial" w:hAnsi="Arial" w:cs="Arial"/>
        </w:rPr>
        <w:t xml:space="preserve">também </w:t>
      </w:r>
      <w:r w:rsidR="00B11692" w:rsidRPr="00761618">
        <w:rPr>
          <w:rFonts w:ascii="Arial" w:hAnsi="Arial" w:cs="Arial"/>
        </w:rPr>
        <w:t>configura perigo da demora “outros atos que dificultem ou impeçam a satisfação do crédito”</w:t>
      </w:r>
      <w:r w:rsidR="001D06D0" w:rsidRPr="00761618">
        <w:rPr>
          <w:rFonts w:ascii="Arial" w:hAnsi="Arial" w:cs="Arial"/>
        </w:rPr>
        <w:t>.</w:t>
      </w:r>
    </w:p>
    <w:p w14:paraId="31135F7B" w14:textId="4085AFDF" w:rsidR="00E21299" w:rsidRPr="00761618" w:rsidRDefault="00D226A1" w:rsidP="001F662F">
      <w:pPr>
        <w:pStyle w:val="Textodenotaderodap"/>
        <w:rPr>
          <w:rFonts w:ascii="Arial" w:hAnsi="Arial" w:cs="Arial"/>
        </w:rPr>
      </w:pPr>
      <w:r w:rsidRPr="00761618">
        <w:rPr>
          <w:rFonts w:ascii="Arial" w:hAnsi="Arial" w:cs="Arial"/>
        </w:rPr>
        <w:t>De toda sorte</w:t>
      </w:r>
      <w:r w:rsidR="00CC74B4" w:rsidRPr="00761618">
        <w:rPr>
          <w:rFonts w:ascii="Arial" w:hAnsi="Arial" w:cs="Arial"/>
        </w:rPr>
        <w:t xml:space="preserve">, </w:t>
      </w:r>
      <w:r w:rsidR="003D4871" w:rsidRPr="00761618">
        <w:rPr>
          <w:rFonts w:ascii="Arial" w:hAnsi="Arial" w:cs="Arial"/>
        </w:rPr>
        <w:t>seria</w:t>
      </w:r>
      <w:r w:rsidR="00CC74B4" w:rsidRPr="00761618">
        <w:rPr>
          <w:rFonts w:ascii="Arial" w:hAnsi="Arial" w:cs="Arial"/>
        </w:rPr>
        <w:t xml:space="preserve"> possível discutir se as hipóteses apontas nos incisos deste artigo configura</w:t>
      </w:r>
      <w:r w:rsidR="007F05BF" w:rsidRPr="00761618">
        <w:rPr>
          <w:rFonts w:ascii="Arial" w:hAnsi="Arial" w:cs="Arial"/>
        </w:rPr>
        <w:t>m</w:t>
      </w:r>
      <w:r w:rsidR="00CC74B4" w:rsidRPr="00761618">
        <w:rPr>
          <w:rFonts w:ascii="Arial" w:hAnsi="Arial" w:cs="Arial"/>
        </w:rPr>
        <w:t xml:space="preserve"> </w:t>
      </w:r>
      <w:r w:rsidR="00592414" w:rsidRPr="00761618">
        <w:rPr>
          <w:rFonts w:ascii="Arial" w:hAnsi="Arial" w:cs="Arial"/>
        </w:rPr>
        <w:t>hipóteses</w:t>
      </w:r>
      <w:r w:rsidR="007F05BF" w:rsidRPr="00761618">
        <w:rPr>
          <w:rFonts w:ascii="Arial" w:hAnsi="Arial" w:cs="Arial"/>
        </w:rPr>
        <w:t xml:space="preserve"> de </w:t>
      </w:r>
      <w:r w:rsidR="00CC74B4" w:rsidRPr="00761618">
        <w:rPr>
          <w:rFonts w:ascii="Arial" w:hAnsi="Arial" w:cs="Arial"/>
        </w:rPr>
        <w:t xml:space="preserve">presunção </w:t>
      </w:r>
      <w:r w:rsidR="003D4871" w:rsidRPr="00761618">
        <w:rPr>
          <w:rFonts w:ascii="Arial" w:hAnsi="Arial" w:cs="Arial"/>
        </w:rPr>
        <w:t>absoluta</w:t>
      </w:r>
      <w:r w:rsidR="007F05BF" w:rsidRPr="00761618">
        <w:rPr>
          <w:rFonts w:ascii="Arial" w:hAnsi="Arial" w:cs="Arial"/>
        </w:rPr>
        <w:t xml:space="preserve"> ou se seriam elas relativas, quando caberia </w:t>
      </w:r>
      <w:r w:rsidR="003D4871" w:rsidRPr="00761618">
        <w:rPr>
          <w:rFonts w:ascii="Arial" w:hAnsi="Arial" w:cs="Arial"/>
        </w:rPr>
        <w:t xml:space="preserve">ao requerido a prova de que, </w:t>
      </w:r>
      <w:r w:rsidR="00592414" w:rsidRPr="00761618">
        <w:rPr>
          <w:rFonts w:ascii="Arial" w:hAnsi="Arial" w:cs="Arial"/>
        </w:rPr>
        <w:t xml:space="preserve">no caso concreto, </w:t>
      </w:r>
      <w:r w:rsidR="003D4871" w:rsidRPr="00761618">
        <w:rPr>
          <w:rFonts w:ascii="Arial" w:hAnsi="Arial" w:cs="Arial"/>
        </w:rPr>
        <w:t xml:space="preserve">mesmo com a ocorrência de uma das situações </w:t>
      </w:r>
      <w:r w:rsidR="004C5AD5" w:rsidRPr="00761618">
        <w:rPr>
          <w:rFonts w:ascii="Arial" w:hAnsi="Arial" w:cs="Arial"/>
        </w:rPr>
        <w:t>aqui elencadas</w:t>
      </w:r>
      <w:r w:rsidR="003D4871" w:rsidRPr="00761618">
        <w:rPr>
          <w:rFonts w:ascii="Arial" w:hAnsi="Arial" w:cs="Arial"/>
        </w:rPr>
        <w:t xml:space="preserve">, ainda assim não </w:t>
      </w:r>
      <w:r w:rsidR="004C5AD5" w:rsidRPr="00761618">
        <w:rPr>
          <w:rFonts w:ascii="Arial" w:hAnsi="Arial" w:cs="Arial"/>
        </w:rPr>
        <w:t xml:space="preserve">se </w:t>
      </w:r>
      <w:r w:rsidR="003D4871" w:rsidRPr="00761618">
        <w:rPr>
          <w:rFonts w:ascii="Arial" w:hAnsi="Arial" w:cs="Arial"/>
        </w:rPr>
        <w:t>faria presente o perigo da demora a ensejar o deferimento da medida cautelar</w:t>
      </w:r>
      <w:r w:rsidR="008D21BF" w:rsidRPr="00761618">
        <w:rPr>
          <w:rFonts w:ascii="Arial" w:hAnsi="Arial" w:cs="Arial"/>
        </w:rPr>
        <w:t xml:space="preserve">. </w:t>
      </w:r>
      <w:r w:rsidR="000E3980" w:rsidRPr="00761618">
        <w:rPr>
          <w:rFonts w:ascii="Arial" w:hAnsi="Arial" w:cs="Arial"/>
        </w:rPr>
        <w:t xml:space="preserve">Essa é uma questão que deixamos em aberto, dado o propósito sumular deste trabalho, </w:t>
      </w:r>
      <w:r w:rsidR="00240D70" w:rsidRPr="00761618">
        <w:rPr>
          <w:rFonts w:ascii="Arial" w:hAnsi="Arial" w:cs="Arial"/>
        </w:rPr>
        <w:t>mas, por outro lado, não cremos que</w:t>
      </w:r>
      <w:r w:rsidR="006859C2" w:rsidRPr="00761618">
        <w:rPr>
          <w:rFonts w:ascii="Arial" w:hAnsi="Arial" w:cs="Arial"/>
        </w:rPr>
        <w:t>,</w:t>
      </w:r>
      <w:r w:rsidR="00240D70" w:rsidRPr="00761618">
        <w:rPr>
          <w:rFonts w:ascii="Arial" w:hAnsi="Arial" w:cs="Arial"/>
        </w:rPr>
        <w:t xml:space="preserve"> em abstrato</w:t>
      </w:r>
      <w:r w:rsidR="006859C2" w:rsidRPr="00761618">
        <w:rPr>
          <w:rFonts w:ascii="Arial" w:hAnsi="Arial" w:cs="Arial"/>
        </w:rPr>
        <w:t>,</w:t>
      </w:r>
      <w:r w:rsidR="00240D70" w:rsidRPr="00761618">
        <w:rPr>
          <w:rFonts w:ascii="Arial" w:hAnsi="Arial" w:cs="Arial"/>
        </w:rPr>
        <w:t xml:space="preserve"> possa ser já afastado alguns dos incisos deste artigo sob o argumento de que não configurariam </w:t>
      </w:r>
      <w:r w:rsidR="00531843" w:rsidRPr="00761618">
        <w:rPr>
          <w:rFonts w:ascii="Arial" w:hAnsi="Arial" w:cs="Arial"/>
        </w:rPr>
        <w:t xml:space="preserve">desde sempre </w:t>
      </w:r>
      <w:r w:rsidR="00240D70" w:rsidRPr="00761618">
        <w:rPr>
          <w:rFonts w:ascii="Arial" w:hAnsi="Arial" w:cs="Arial"/>
        </w:rPr>
        <w:t xml:space="preserve">perigo da demora. </w:t>
      </w:r>
      <w:r w:rsidR="00657BDE" w:rsidRPr="00761618">
        <w:rPr>
          <w:rFonts w:ascii="Arial" w:hAnsi="Arial" w:cs="Arial"/>
        </w:rPr>
        <w:t xml:space="preserve">Em sentido contrário, </w:t>
      </w:r>
      <w:r w:rsidR="00572CE2" w:rsidRPr="00761618">
        <w:rPr>
          <w:rFonts w:ascii="Arial" w:hAnsi="Arial" w:cs="Arial"/>
        </w:rPr>
        <w:t>há quem defen</w:t>
      </w:r>
      <w:r w:rsidR="005F6DB6" w:rsidRPr="00761618">
        <w:rPr>
          <w:rFonts w:ascii="Arial" w:hAnsi="Arial" w:cs="Arial"/>
        </w:rPr>
        <w:t>d</w:t>
      </w:r>
      <w:r w:rsidR="00572CE2" w:rsidRPr="00761618">
        <w:rPr>
          <w:rFonts w:ascii="Arial" w:hAnsi="Arial" w:cs="Arial"/>
        </w:rPr>
        <w:t>a que “[...] algumas das hipóteses de cabimento do art. 2º, da Lei nº 8.397/92, não demonstram qualquer risco de não recebimento do crédito fiscal”.</w:t>
      </w:r>
      <w:r w:rsidR="00BB3166" w:rsidRPr="00761618">
        <w:rPr>
          <w:rFonts w:ascii="Arial" w:hAnsi="Arial" w:cs="Arial"/>
        </w:rPr>
        <w:t xml:space="preserve"> Marcelo </w:t>
      </w:r>
      <w:r w:rsidR="00BB3166" w:rsidRPr="00761618">
        <w:rPr>
          <w:rFonts w:ascii="Arial" w:hAnsi="Arial" w:cs="Arial"/>
          <w:smallCaps/>
        </w:rPr>
        <w:t>Diniz</w:t>
      </w:r>
      <w:r w:rsidR="00BB3166" w:rsidRPr="00761618">
        <w:rPr>
          <w:rFonts w:ascii="Arial" w:hAnsi="Arial" w:cs="Arial"/>
        </w:rPr>
        <w:t xml:space="preserve"> e Marília </w:t>
      </w:r>
      <w:r w:rsidR="00BB3166" w:rsidRPr="00761618">
        <w:rPr>
          <w:rFonts w:ascii="Arial" w:hAnsi="Arial" w:cs="Arial"/>
          <w:smallCaps/>
        </w:rPr>
        <w:t>Felizardo</w:t>
      </w:r>
      <w:r w:rsidR="00BB3166" w:rsidRPr="00761618">
        <w:rPr>
          <w:rFonts w:ascii="Arial" w:hAnsi="Arial" w:cs="Arial"/>
        </w:rPr>
        <w:t xml:space="preserve">, Medida cautelar fiscal, </w:t>
      </w:r>
      <w:r w:rsidR="00BB3166" w:rsidRPr="00761618">
        <w:rPr>
          <w:rFonts w:ascii="Arial" w:hAnsi="Arial" w:cs="Arial"/>
          <w:i/>
          <w:iCs/>
        </w:rPr>
        <w:t>in</w:t>
      </w:r>
      <w:r w:rsidR="00BB3166" w:rsidRPr="00761618">
        <w:rPr>
          <w:rFonts w:ascii="Arial" w:hAnsi="Arial" w:cs="Arial"/>
        </w:rPr>
        <w:t xml:space="preserve"> Paulo de Barros </w:t>
      </w:r>
      <w:r w:rsidR="00BB3166" w:rsidRPr="00761618">
        <w:rPr>
          <w:rFonts w:ascii="Arial" w:hAnsi="Arial" w:cs="Arial"/>
          <w:smallCaps/>
        </w:rPr>
        <w:t>Carvalho</w:t>
      </w:r>
      <w:r w:rsidR="00BB3166" w:rsidRPr="00761618">
        <w:rPr>
          <w:rFonts w:ascii="Arial" w:hAnsi="Arial" w:cs="Arial"/>
        </w:rPr>
        <w:t xml:space="preserve"> (coord.), </w:t>
      </w:r>
      <w:r w:rsidR="00BB3166" w:rsidRPr="00761618">
        <w:rPr>
          <w:rFonts w:ascii="Arial" w:hAnsi="Arial" w:cs="Arial"/>
          <w:b/>
          <w:bCs/>
        </w:rPr>
        <w:t>30 anos da Constituição federal e o sistema tributário brasileiro</w:t>
      </w:r>
      <w:r w:rsidR="00BB3166" w:rsidRPr="00761618">
        <w:rPr>
          <w:rFonts w:ascii="Arial" w:hAnsi="Arial" w:cs="Arial"/>
        </w:rPr>
        <w:t>, p. 815.</w:t>
      </w:r>
    </w:p>
  </w:footnote>
  <w:footnote w:id="11">
    <w:p w14:paraId="15DFC576" w14:textId="138301E8" w:rsidR="00F05089" w:rsidRPr="00761618" w:rsidRDefault="00F05089" w:rsidP="001F662F">
      <w:pPr>
        <w:rPr>
          <w:rFonts w:ascii="Arial" w:hAnsi="Arial" w:cs="Arial"/>
          <w:sz w:val="20"/>
          <w:szCs w:val="20"/>
        </w:rPr>
      </w:pPr>
      <w:r w:rsidRPr="00761618">
        <w:rPr>
          <w:rStyle w:val="Refdenotaderodap"/>
          <w:rFonts w:ascii="Arial" w:hAnsi="Arial" w:cs="Arial"/>
          <w:sz w:val="20"/>
          <w:szCs w:val="20"/>
        </w:rPr>
        <w:footnoteRef/>
      </w:r>
      <w:r w:rsidRPr="00761618">
        <w:rPr>
          <w:rFonts w:ascii="Arial" w:hAnsi="Arial" w:cs="Arial"/>
          <w:sz w:val="20"/>
          <w:szCs w:val="20"/>
        </w:rPr>
        <w:t xml:space="preserve"> Redação do inciso dada pela Lei nº 9.532, de 10.12.1997. Redação anterior: “III - caindo em insolvência, aliena ou tenta alienar bens que possui; contrai ou tenta contrair dívidas extraordinárias; põe ou tenta pôr seus bens em nome de terceiros ou comete qualquer outro ato tendente a frustrar a execução judicial da Dívida Ativa;”.</w:t>
      </w:r>
    </w:p>
  </w:footnote>
  <w:footnote w:id="12">
    <w:p w14:paraId="58029E44" w14:textId="7D57C9BC" w:rsidR="00F05089" w:rsidRPr="00761618" w:rsidRDefault="00F05089" w:rsidP="001F662F">
      <w:pPr>
        <w:rPr>
          <w:rFonts w:ascii="Arial" w:hAnsi="Arial" w:cs="Arial"/>
          <w:sz w:val="20"/>
          <w:szCs w:val="20"/>
        </w:rPr>
      </w:pPr>
      <w:r w:rsidRPr="00761618">
        <w:rPr>
          <w:rStyle w:val="Refdenotaderodap"/>
          <w:rFonts w:ascii="Arial" w:hAnsi="Arial" w:cs="Arial"/>
          <w:sz w:val="20"/>
          <w:szCs w:val="20"/>
        </w:rPr>
        <w:footnoteRef/>
      </w:r>
      <w:r w:rsidRPr="00761618">
        <w:rPr>
          <w:rFonts w:ascii="Arial" w:hAnsi="Arial" w:cs="Arial"/>
          <w:sz w:val="20"/>
          <w:szCs w:val="20"/>
        </w:rPr>
        <w:t xml:space="preserve"> Redação do inciso dada pela Lei nº 9.532, de 10.12.1997. Redação anterior: “IV - notificado pela Fazenda Pública para que proceda ao recolhimento do crédito fiscal vencido, deixa de pagá-lo no prazo legal, salvo se garantida a instância em processo administrativo ou judicial;”.</w:t>
      </w:r>
    </w:p>
  </w:footnote>
  <w:footnote w:id="13">
    <w:p w14:paraId="1BCD9DB6" w14:textId="365CA7D0" w:rsidR="00F05089" w:rsidRPr="00761618" w:rsidRDefault="00F05089" w:rsidP="001F662F">
      <w:pPr>
        <w:rPr>
          <w:rFonts w:ascii="Arial" w:hAnsi="Arial" w:cs="Arial"/>
          <w:sz w:val="20"/>
          <w:szCs w:val="20"/>
        </w:rPr>
      </w:pPr>
      <w:r w:rsidRPr="00761618">
        <w:rPr>
          <w:rStyle w:val="Refdenotaderodap"/>
          <w:rFonts w:ascii="Arial" w:hAnsi="Arial" w:cs="Arial"/>
          <w:sz w:val="20"/>
          <w:szCs w:val="20"/>
        </w:rPr>
        <w:footnoteRef/>
      </w:r>
      <w:r w:rsidRPr="00761618">
        <w:rPr>
          <w:rFonts w:ascii="Arial" w:hAnsi="Arial" w:cs="Arial"/>
          <w:sz w:val="20"/>
          <w:szCs w:val="20"/>
        </w:rPr>
        <w:t xml:space="preserve"> Redação do inciso e das alíneas dada pela Lei nº 9.532, de 10.12.1997. Redação anterior: “V - possuindo bens de raiz, intenta aliená-los, hipotecá-los ou dá-los em anticrese, sem ficar com algum ou alguns, livres e desembaraçados, de valor igual ou superior à pretensão da Fazenda Pública”.</w:t>
      </w:r>
    </w:p>
  </w:footnote>
  <w:footnote w:id="14">
    <w:p w14:paraId="0C5D5683" w14:textId="084C76D1" w:rsidR="00AF2097" w:rsidRPr="00761618" w:rsidRDefault="00AF2097"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B42C65" w:rsidRPr="00761618">
        <w:rPr>
          <w:rFonts w:ascii="Arial" w:hAnsi="Arial" w:cs="Arial"/>
        </w:rPr>
        <w:t xml:space="preserve">O atraso no pagamento </w:t>
      </w:r>
      <w:r w:rsidR="00DC02D9" w:rsidRPr="00761618">
        <w:rPr>
          <w:rFonts w:ascii="Arial" w:hAnsi="Arial" w:cs="Arial"/>
        </w:rPr>
        <w:t>do crédito fazendário</w:t>
      </w:r>
      <w:r w:rsidR="00B42C65" w:rsidRPr="00761618">
        <w:rPr>
          <w:rFonts w:ascii="Arial" w:hAnsi="Arial" w:cs="Arial"/>
        </w:rPr>
        <w:t xml:space="preserve"> configura, na literalidade d</w:t>
      </w:r>
      <w:r w:rsidR="001758B3" w:rsidRPr="00761618">
        <w:rPr>
          <w:rFonts w:ascii="Arial" w:hAnsi="Arial" w:cs="Arial"/>
        </w:rPr>
        <w:t>este</w:t>
      </w:r>
      <w:r w:rsidR="00B42C65" w:rsidRPr="00761618">
        <w:rPr>
          <w:rFonts w:ascii="Arial" w:hAnsi="Arial" w:cs="Arial"/>
        </w:rPr>
        <w:t xml:space="preserve"> dispositivo,</w:t>
      </w:r>
      <w:r w:rsidR="00DC02D9" w:rsidRPr="00761618">
        <w:rPr>
          <w:rFonts w:ascii="Arial" w:hAnsi="Arial" w:cs="Arial"/>
        </w:rPr>
        <w:t xml:space="preserve"> perigo da demora suficiente para o deferimento da medida cautelar, mas </w:t>
      </w:r>
      <w:r w:rsidR="004A22B3" w:rsidRPr="00761618">
        <w:rPr>
          <w:rFonts w:ascii="Arial" w:hAnsi="Arial" w:cs="Arial"/>
        </w:rPr>
        <w:t xml:space="preserve">o caso merece contextualização, </w:t>
      </w:r>
      <w:r w:rsidR="001758B3" w:rsidRPr="00761618">
        <w:rPr>
          <w:rFonts w:ascii="Arial" w:hAnsi="Arial" w:cs="Arial"/>
        </w:rPr>
        <w:t>pois</w:t>
      </w:r>
      <w:r w:rsidR="004A22B3" w:rsidRPr="00761618">
        <w:rPr>
          <w:rFonts w:ascii="Arial" w:hAnsi="Arial" w:cs="Arial"/>
        </w:rPr>
        <w:t xml:space="preserve"> se deve apartar o </w:t>
      </w:r>
      <w:r w:rsidR="00710E46" w:rsidRPr="00761618">
        <w:rPr>
          <w:rFonts w:ascii="Arial" w:hAnsi="Arial" w:cs="Arial"/>
        </w:rPr>
        <w:t>simples</w:t>
      </w:r>
      <w:r w:rsidR="004A22B3" w:rsidRPr="00761618">
        <w:rPr>
          <w:rFonts w:ascii="Arial" w:hAnsi="Arial" w:cs="Arial"/>
        </w:rPr>
        <w:t xml:space="preserve"> atraso </w:t>
      </w:r>
      <w:r w:rsidR="001758B3" w:rsidRPr="00761618">
        <w:rPr>
          <w:rFonts w:ascii="Arial" w:hAnsi="Arial" w:cs="Arial"/>
        </w:rPr>
        <w:t xml:space="preserve">do contribuinte da hipótese de um </w:t>
      </w:r>
      <w:r w:rsidR="004A22B3" w:rsidRPr="00761618">
        <w:rPr>
          <w:rFonts w:ascii="Arial" w:hAnsi="Arial" w:cs="Arial"/>
        </w:rPr>
        <w:t xml:space="preserve">devedor contumaz, </w:t>
      </w:r>
      <w:r w:rsidR="00DC02D9" w:rsidRPr="00761618">
        <w:rPr>
          <w:rFonts w:ascii="Arial" w:hAnsi="Arial" w:cs="Arial"/>
        </w:rPr>
        <w:t>sendo a razoabilidade uma das alegações possíve</w:t>
      </w:r>
      <w:r w:rsidR="00A870A8" w:rsidRPr="00761618">
        <w:rPr>
          <w:rFonts w:ascii="Arial" w:hAnsi="Arial" w:cs="Arial"/>
        </w:rPr>
        <w:t>is</w:t>
      </w:r>
      <w:r w:rsidR="00DC02D9" w:rsidRPr="00761618">
        <w:rPr>
          <w:rFonts w:ascii="Arial" w:hAnsi="Arial" w:cs="Arial"/>
        </w:rPr>
        <w:t xml:space="preserve"> </w:t>
      </w:r>
      <w:r w:rsidR="00A870A8" w:rsidRPr="00761618">
        <w:rPr>
          <w:rFonts w:ascii="Arial" w:hAnsi="Arial" w:cs="Arial"/>
        </w:rPr>
        <w:t>de serem opostas pelo</w:t>
      </w:r>
      <w:r w:rsidR="00DC02D9" w:rsidRPr="00761618">
        <w:rPr>
          <w:rFonts w:ascii="Arial" w:hAnsi="Arial" w:cs="Arial"/>
        </w:rPr>
        <w:t xml:space="preserve"> requerido</w:t>
      </w:r>
      <w:r w:rsidR="00B74A6F" w:rsidRPr="00761618">
        <w:rPr>
          <w:rFonts w:ascii="Arial" w:hAnsi="Arial" w:cs="Arial"/>
        </w:rPr>
        <w:t xml:space="preserve"> </w:t>
      </w:r>
      <w:r w:rsidR="00710E46" w:rsidRPr="00761618">
        <w:rPr>
          <w:rFonts w:ascii="Arial" w:hAnsi="Arial" w:cs="Arial"/>
        </w:rPr>
        <w:t>meramente em mora</w:t>
      </w:r>
      <w:r w:rsidR="00B74A6F" w:rsidRPr="00761618">
        <w:rPr>
          <w:rFonts w:ascii="Arial" w:hAnsi="Arial" w:cs="Arial"/>
        </w:rPr>
        <w:t xml:space="preserve">, </w:t>
      </w:r>
      <w:r w:rsidR="00FE7963" w:rsidRPr="00761618">
        <w:rPr>
          <w:rFonts w:ascii="Arial" w:hAnsi="Arial" w:cs="Arial"/>
        </w:rPr>
        <w:t>já que</w:t>
      </w:r>
      <w:r w:rsidR="00B74A6F" w:rsidRPr="00761618">
        <w:rPr>
          <w:rFonts w:ascii="Arial" w:hAnsi="Arial" w:cs="Arial"/>
        </w:rPr>
        <w:t xml:space="preserve"> </w:t>
      </w:r>
      <w:r w:rsidRPr="00761618">
        <w:rPr>
          <w:rFonts w:ascii="Arial" w:hAnsi="Arial" w:cs="Arial"/>
        </w:rPr>
        <w:t>“</w:t>
      </w:r>
      <w:r w:rsidR="00DC02D9" w:rsidRPr="00761618">
        <w:rPr>
          <w:rFonts w:ascii="Arial" w:hAnsi="Arial" w:cs="Arial"/>
        </w:rPr>
        <w:t>[n]</w:t>
      </w:r>
      <w:r w:rsidRPr="00761618">
        <w:rPr>
          <w:rFonts w:ascii="Arial" w:hAnsi="Arial" w:cs="Arial"/>
        </w:rPr>
        <w:t xml:space="preserve">ão é razoável [...] que esse mecanismo seja utilizado como exclusivo instrumento de coação para forçar o contribuinte a pagar prematuramente determinada dívida [...]”. Sérgio </w:t>
      </w:r>
      <w:r w:rsidRPr="00761618">
        <w:rPr>
          <w:rFonts w:ascii="Arial" w:hAnsi="Arial" w:cs="Arial"/>
          <w:smallCaps/>
        </w:rPr>
        <w:t>Farina Filho</w:t>
      </w:r>
      <w:r w:rsidRPr="00761618">
        <w:rPr>
          <w:rFonts w:ascii="Arial" w:hAnsi="Arial" w:cs="Arial"/>
        </w:rPr>
        <w:t xml:space="preserve">, Luiz </w:t>
      </w:r>
      <w:r w:rsidRPr="00761618">
        <w:rPr>
          <w:rFonts w:ascii="Arial" w:hAnsi="Arial" w:cs="Arial"/>
          <w:smallCaps/>
        </w:rPr>
        <w:t>Peroba</w:t>
      </w:r>
      <w:r w:rsidRPr="00761618">
        <w:rPr>
          <w:rFonts w:ascii="Arial" w:hAnsi="Arial" w:cs="Arial"/>
        </w:rPr>
        <w:t xml:space="preserve"> e Andréa </w:t>
      </w:r>
      <w:r w:rsidRPr="00761618">
        <w:rPr>
          <w:rFonts w:ascii="Arial" w:hAnsi="Arial" w:cs="Arial"/>
          <w:smallCaps/>
        </w:rPr>
        <w:t>Mascitto</w:t>
      </w:r>
      <w:r w:rsidRPr="00761618">
        <w:rPr>
          <w:rFonts w:ascii="Arial" w:hAnsi="Arial" w:cs="Arial"/>
        </w:rPr>
        <w:t xml:space="preserve">, Medida cautelar fiscal, </w:t>
      </w:r>
      <w:r w:rsidRPr="00761618">
        <w:rPr>
          <w:rFonts w:ascii="Arial" w:hAnsi="Arial" w:cs="Arial"/>
          <w:i/>
          <w:iCs/>
        </w:rPr>
        <w:t>in</w:t>
      </w:r>
      <w:r w:rsidRPr="00761618">
        <w:rPr>
          <w:rFonts w:ascii="Arial" w:hAnsi="Arial" w:cs="Arial"/>
        </w:rPr>
        <w:t xml:space="preserve"> </w:t>
      </w:r>
      <w:r w:rsidR="00B806DE" w:rsidRPr="00761618">
        <w:rPr>
          <w:rFonts w:ascii="Arial" w:hAnsi="Arial" w:cs="Arial"/>
        </w:rPr>
        <w:t xml:space="preserve">Andréa </w:t>
      </w:r>
      <w:r w:rsidR="00B806DE" w:rsidRPr="00761618">
        <w:rPr>
          <w:rFonts w:ascii="Arial" w:hAnsi="Arial" w:cs="Arial"/>
          <w:smallCaps/>
        </w:rPr>
        <w:t>Mascitto</w:t>
      </w:r>
      <w:r w:rsidR="00B806DE" w:rsidRPr="00761618">
        <w:rPr>
          <w:rFonts w:ascii="Arial" w:hAnsi="Arial" w:cs="Arial"/>
        </w:rPr>
        <w:t xml:space="preserve"> </w:t>
      </w:r>
      <w:r w:rsidR="00B806DE" w:rsidRPr="00761618">
        <w:rPr>
          <w:rFonts w:ascii="Arial" w:hAnsi="Arial" w:cs="Arial"/>
          <w:i/>
          <w:iCs/>
        </w:rPr>
        <w:t>et al</w:t>
      </w:r>
      <w:r w:rsidR="00B806DE" w:rsidRPr="00761618">
        <w:rPr>
          <w:rFonts w:ascii="Arial" w:hAnsi="Arial" w:cs="Arial"/>
        </w:rPr>
        <w:t xml:space="preserve">., </w:t>
      </w:r>
      <w:r w:rsidRPr="00761618">
        <w:rPr>
          <w:rFonts w:ascii="Arial" w:hAnsi="Arial" w:cs="Arial"/>
          <w:b/>
          <w:bCs/>
        </w:rPr>
        <w:t>Garantias judiciais no processo tributário</w:t>
      </w:r>
      <w:r w:rsidRPr="00761618">
        <w:rPr>
          <w:rFonts w:ascii="Arial" w:hAnsi="Arial" w:cs="Arial"/>
        </w:rPr>
        <w:t>, p. 68.</w:t>
      </w:r>
    </w:p>
  </w:footnote>
  <w:footnote w:id="15">
    <w:p w14:paraId="2D6DE328" w14:textId="39F0C333" w:rsidR="00F05089" w:rsidRPr="00761618" w:rsidRDefault="00F05089"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Inciso incluído pela Lei nº 9.532, de 10.12.1997.</w:t>
      </w:r>
    </w:p>
  </w:footnote>
  <w:footnote w:id="16">
    <w:p w14:paraId="126993A5" w14:textId="11935796" w:rsidR="00425B3A" w:rsidRPr="00761618" w:rsidRDefault="00425B3A"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ED2413" w:rsidRPr="00761618">
        <w:rPr>
          <w:rFonts w:ascii="Arial" w:hAnsi="Arial" w:cs="Arial"/>
        </w:rPr>
        <w:t xml:space="preserve">Somente tem lugar a cautelar fiscal em razão de a dívida exceder </w:t>
      </w:r>
      <w:r w:rsidR="00891C6D" w:rsidRPr="00761618">
        <w:rPr>
          <w:rFonts w:ascii="Arial" w:hAnsi="Arial" w:cs="Arial"/>
        </w:rPr>
        <w:t xml:space="preserve">a </w:t>
      </w:r>
      <w:r w:rsidR="00ED2413" w:rsidRPr="00761618">
        <w:rPr>
          <w:rFonts w:ascii="Arial" w:hAnsi="Arial" w:cs="Arial"/>
        </w:rPr>
        <w:t xml:space="preserve">30% do patrimônio conhecido do sujeito passivo se o crédito da qual decorre não </w:t>
      </w:r>
      <w:r w:rsidR="00891C6D" w:rsidRPr="00761618">
        <w:rPr>
          <w:rFonts w:ascii="Arial" w:hAnsi="Arial" w:cs="Arial"/>
        </w:rPr>
        <w:t>estiver</w:t>
      </w:r>
      <w:r w:rsidR="00ED2413" w:rsidRPr="00761618">
        <w:rPr>
          <w:rFonts w:ascii="Arial" w:hAnsi="Arial" w:cs="Arial"/>
        </w:rPr>
        <w:t xml:space="preserve"> com a exigibilidade suspensa. Nessa linha, vem decidindo o STJ:</w:t>
      </w:r>
    </w:p>
    <w:p w14:paraId="7EDD2DB6" w14:textId="44487773" w:rsidR="00425B3A" w:rsidRPr="00761618" w:rsidRDefault="00425B3A" w:rsidP="001F662F">
      <w:pPr>
        <w:pStyle w:val="Textodenotaderodap"/>
        <w:rPr>
          <w:rFonts w:ascii="Arial" w:hAnsi="Arial" w:cs="Arial"/>
        </w:rPr>
      </w:pPr>
      <w:r w:rsidRPr="00761618">
        <w:rPr>
          <w:rFonts w:ascii="Arial" w:hAnsi="Arial" w:cs="Arial"/>
        </w:rPr>
        <w:t>“TRIBUTÁRIO E PROCESSUAL CIVIL. MEDIDA CAUTELAR FISCAL. CRÉDITO TRIBUTÁRIO AINDA NÃO CONSTITUÍDO DEFINITIVAMENTE. IMPOSSIBILIDADE. MULTA. CABIMENTO.</w:t>
      </w:r>
    </w:p>
    <w:p w14:paraId="6D7B4D76" w14:textId="716F068F" w:rsidR="00425B3A" w:rsidRPr="00761618" w:rsidRDefault="00425B3A" w:rsidP="001F662F">
      <w:pPr>
        <w:pStyle w:val="Textodenotaderodap"/>
        <w:rPr>
          <w:rFonts w:ascii="Arial" w:hAnsi="Arial" w:cs="Arial"/>
        </w:rPr>
      </w:pPr>
      <w:r w:rsidRPr="00761618">
        <w:rPr>
          <w:rFonts w:ascii="Arial" w:hAnsi="Arial" w:cs="Arial"/>
        </w:rPr>
        <w:t>1. É pacífico nesta Corte superior o entendimento de que, enquanto suspensa a exigibilidade do crédito tributário, não se pode decretar a indisponibilidade dos bens do devedor ao fundamento exclusivo de que os débitos somados ultrapassam trinta por cento de seu patrimônio conhecido (art. 2º, VI, da Lei n. 8.397/1992). Precedentes. [...]”.</w:t>
      </w:r>
    </w:p>
    <w:p w14:paraId="1C6B1AB9" w14:textId="6604FF88" w:rsidR="00425B3A" w:rsidRPr="00761618" w:rsidRDefault="00425B3A" w:rsidP="001F662F">
      <w:pPr>
        <w:pStyle w:val="Textodenotaderodap"/>
        <w:rPr>
          <w:rFonts w:ascii="Arial" w:hAnsi="Arial" w:cs="Arial"/>
        </w:rPr>
      </w:pPr>
      <w:r w:rsidRPr="00761618">
        <w:rPr>
          <w:rFonts w:ascii="Arial" w:hAnsi="Arial" w:cs="Arial"/>
        </w:rPr>
        <w:t>STJ, AgInt no AgInt no AREsp 939.120/PE, Rel. Min</w:t>
      </w:r>
      <w:r w:rsidR="002C47E0" w:rsidRPr="00761618">
        <w:rPr>
          <w:rFonts w:ascii="Arial" w:hAnsi="Arial" w:cs="Arial"/>
        </w:rPr>
        <w:t>.</w:t>
      </w:r>
      <w:r w:rsidRPr="00761618">
        <w:rPr>
          <w:rFonts w:ascii="Arial" w:hAnsi="Arial" w:cs="Arial"/>
        </w:rPr>
        <w:t xml:space="preserve"> </w:t>
      </w:r>
      <w:r w:rsidR="002C47E0" w:rsidRPr="00761618">
        <w:rPr>
          <w:rFonts w:ascii="Arial" w:hAnsi="Arial" w:cs="Arial"/>
          <w:smallCaps/>
        </w:rPr>
        <w:t>Gurgel de Faria</w:t>
      </w:r>
      <w:r w:rsidRPr="00761618">
        <w:rPr>
          <w:rFonts w:ascii="Arial" w:hAnsi="Arial" w:cs="Arial"/>
        </w:rPr>
        <w:t xml:space="preserve">, </w:t>
      </w:r>
      <w:r w:rsidR="002C47E0" w:rsidRPr="00761618">
        <w:rPr>
          <w:rFonts w:ascii="Arial" w:hAnsi="Arial" w:cs="Arial"/>
        </w:rPr>
        <w:t>Primeira Turma</w:t>
      </w:r>
      <w:r w:rsidRPr="00761618">
        <w:rPr>
          <w:rFonts w:ascii="Arial" w:hAnsi="Arial" w:cs="Arial"/>
        </w:rPr>
        <w:t>, julgado em 10/10/2017, DJe 27/11/2017.</w:t>
      </w:r>
    </w:p>
  </w:footnote>
  <w:footnote w:id="17">
    <w:p w14:paraId="2C2D89B4" w14:textId="556462D6" w:rsidR="00F05089" w:rsidRPr="00761618" w:rsidRDefault="00F05089"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Inciso incluído pela Lei nº 9.532, de 10.12.1997.</w:t>
      </w:r>
    </w:p>
  </w:footnote>
  <w:footnote w:id="18">
    <w:p w14:paraId="3410ABEB" w14:textId="516C804E" w:rsidR="00802804" w:rsidRPr="00761618" w:rsidRDefault="00434FF9"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802804" w:rsidRPr="00761618">
        <w:rPr>
          <w:rFonts w:ascii="Arial" w:hAnsi="Arial" w:cs="Arial"/>
        </w:rPr>
        <w:t>Se houver a alienação de bens ou direitos sem a devida comunicação ao órgão responsável, a medida cautelar pode ser deferida mesmo que o crédito fazendário esteja com a exigibilidade suspensa</w:t>
      </w:r>
      <w:r w:rsidR="009E6758" w:rsidRPr="00761618">
        <w:rPr>
          <w:rFonts w:ascii="Arial" w:hAnsi="Arial" w:cs="Arial"/>
        </w:rPr>
        <w:t xml:space="preserve">, pois essa suspensão, </w:t>
      </w:r>
      <w:r w:rsidR="009E6758" w:rsidRPr="00761618">
        <w:rPr>
          <w:rFonts w:ascii="Arial" w:hAnsi="Arial" w:cs="Arial"/>
          <w:i/>
          <w:iCs/>
        </w:rPr>
        <w:t>per se</w:t>
      </w:r>
      <w:r w:rsidR="009E6758" w:rsidRPr="00761618">
        <w:rPr>
          <w:rFonts w:ascii="Arial" w:hAnsi="Arial" w:cs="Arial"/>
        </w:rPr>
        <w:t xml:space="preserve">, não afasta o risco criado </w:t>
      </w:r>
      <w:r w:rsidR="0033122E" w:rsidRPr="00761618">
        <w:rPr>
          <w:rFonts w:ascii="Arial" w:hAnsi="Arial" w:cs="Arial"/>
        </w:rPr>
        <w:t>pela</w:t>
      </w:r>
      <w:r w:rsidR="00BB76D4" w:rsidRPr="00761618">
        <w:rPr>
          <w:rFonts w:ascii="Arial" w:hAnsi="Arial" w:cs="Arial"/>
        </w:rPr>
        <w:t xml:space="preserve"> </w:t>
      </w:r>
      <w:r w:rsidR="009E6758" w:rsidRPr="00761618">
        <w:rPr>
          <w:rFonts w:ascii="Arial" w:hAnsi="Arial" w:cs="Arial"/>
        </w:rPr>
        <w:t xml:space="preserve">falta de comunicação da alienação </w:t>
      </w:r>
      <w:r w:rsidR="00327618" w:rsidRPr="00761618">
        <w:rPr>
          <w:rFonts w:ascii="Arial" w:hAnsi="Arial" w:cs="Arial"/>
        </w:rPr>
        <w:t xml:space="preserve">para a efetividade da execução. </w:t>
      </w:r>
      <w:r w:rsidR="00180D90" w:rsidRPr="00761618">
        <w:rPr>
          <w:rFonts w:ascii="Arial" w:hAnsi="Arial" w:cs="Arial"/>
        </w:rPr>
        <w:t>Posição</w:t>
      </w:r>
      <w:r w:rsidR="007403B2" w:rsidRPr="00761618">
        <w:rPr>
          <w:rFonts w:ascii="Arial" w:hAnsi="Arial" w:cs="Arial"/>
        </w:rPr>
        <w:t>, aliás,</w:t>
      </w:r>
      <w:r w:rsidR="00802804" w:rsidRPr="00761618">
        <w:rPr>
          <w:rFonts w:ascii="Arial" w:hAnsi="Arial" w:cs="Arial"/>
        </w:rPr>
        <w:t xml:space="preserve"> </w:t>
      </w:r>
      <w:r w:rsidR="00180D90" w:rsidRPr="00761618">
        <w:rPr>
          <w:rFonts w:ascii="Arial" w:hAnsi="Arial" w:cs="Arial"/>
        </w:rPr>
        <w:t>de acordo com o que v</w:t>
      </w:r>
      <w:r w:rsidR="00802804" w:rsidRPr="00761618">
        <w:rPr>
          <w:rFonts w:ascii="Arial" w:hAnsi="Arial" w:cs="Arial"/>
        </w:rPr>
        <w:t>em decidindo o STJ:</w:t>
      </w:r>
    </w:p>
    <w:p w14:paraId="79707AEF" w14:textId="555B8BD7" w:rsidR="00434FF9" w:rsidRPr="00761618" w:rsidRDefault="00802804" w:rsidP="001F662F">
      <w:pPr>
        <w:pStyle w:val="Textodenotaderodap"/>
        <w:rPr>
          <w:rFonts w:ascii="Arial" w:hAnsi="Arial" w:cs="Arial"/>
        </w:rPr>
      </w:pPr>
      <w:r w:rsidRPr="00761618">
        <w:rPr>
          <w:rFonts w:ascii="Arial" w:hAnsi="Arial" w:cs="Arial"/>
        </w:rPr>
        <w:t>“</w:t>
      </w:r>
      <w:r w:rsidR="00434FF9" w:rsidRPr="00761618">
        <w:rPr>
          <w:rFonts w:ascii="Arial" w:hAnsi="Arial" w:cs="Arial"/>
        </w:rPr>
        <w:t>TRIBUTÁRIO. RECURSO ESPECIAL. MEDIDA CAUTELAR FISCAL. PREENCHIMENTO DOS REQUISITOS. LEI 8.397/1992. EXIGIBILIDADE DO CRÉDITO SUSPENSA. ALIENAÇÃO DE BENS SEM A COMUNICAÇÃO AO FISCO. HIPÓTESE QUE A LEI PERMITE TAL PROCEDIMENTO. ACÓRDÃO EM SINTONIA COM O POSICIONAMENTO DO STJ. [...].</w:t>
      </w:r>
    </w:p>
    <w:p w14:paraId="40D85D20" w14:textId="1AD0BFD2" w:rsidR="00434FF9" w:rsidRPr="00761618" w:rsidRDefault="00434FF9" w:rsidP="001F662F">
      <w:pPr>
        <w:pStyle w:val="Textodenotaderodap"/>
        <w:rPr>
          <w:rFonts w:ascii="Arial" w:hAnsi="Arial" w:cs="Arial"/>
        </w:rPr>
      </w:pPr>
      <w:r w:rsidRPr="00761618">
        <w:rPr>
          <w:rFonts w:ascii="Arial" w:hAnsi="Arial" w:cs="Arial"/>
        </w:rPr>
        <w:t>3. Na hipótese dos autos, muito embora os débitos estejam, de fato, parcelados, não há falar em descabimento da medida cautelar fiscal, porquanto houve a alienação de bens sem a comunicação ao Fisco, o que autoriza o procedimento adotado, conforme previsto no art. 2º, VII, da Lei 8.397/1992. [...]</w:t>
      </w:r>
      <w:r w:rsidR="00802804" w:rsidRPr="00761618">
        <w:rPr>
          <w:rFonts w:ascii="Arial" w:hAnsi="Arial" w:cs="Arial"/>
        </w:rPr>
        <w:t>”</w:t>
      </w:r>
      <w:r w:rsidRPr="00761618">
        <w:rPr>
          <w:rFonts w:ascii="Arial" w:hAnsi="Arial" w:cs="Arial"/>
        </w:rPr>
        <w:t>.</w:t>
      </w:r>
    </w:p>
    <w:p w14:paraId="6D1F4170" w14:textId="40208746" w:rsidR="00434FF9" w:rsidRPr="00761618" w:rsidRDefault="00434FF9" w:rsidP="001F662F">
      <w:pPr>
        <w:pStyle w:val="Textodenotaderodap"/>
        <w:rPr>
          <w:rFonts w:ascii="Arial" w:hAnsi="Arial" w:cs="Arial"/>
        </w:rPr>
      </w:pPr>
      <w:r w:rsidRPr="00761618">
        <w:rPr>
          <w:rFonts w:ascii="Arial" w:hAnsi="Arial" w:cs="Arial"/>
        </w:rPr>
        <w:t>STJ, REsp 1825638/PR, Rel. Min</w:t>
      </w:r>
      <w:r w:rsidR="00391C1C" w:rsidRPr="00761618">
        <w:rPr>
          <w:rFonts w:ascii="Arial" w:hAnsi="Arial" w:cs="Arial"/>
        </w:rPr>
        <w:t>.</w:t>
      </w:r>
      <w:r w:rsidRPr="00761618">
        <w:rPr>
          <w:rFonts w:ascii="Arial" w:hAnsi="Arial" w:cs="Arial"/>
        </w:rPr>
        <w:t xml:space="preserve"> </w:t>
      </w:r>
      <w:r w:rsidR="00391C1C" w:rsidRPr="00761618">
        <w:rPr>
          <w:rFonts w:ascii="Arial" w:hAnsi="Arial" w:cs="Arial"/>
          <w:smallCaps/>
        </w:rPr>
        <w:t>Herman Benjamin</w:t>
      </w:r>
      <w:r w:rsidRPr="00761618">
        <w:rPr>
          <w:rFonts w:ascii="Arial" w:hAnsi="Arial" w:cs="Arial"/>
        </w:rPr>
        <w:t xml:space="preserve">, </w:t>
      </w:r>
      <w:r w:rsidR="00391C1C" w:rsidRPr="00761618">
        <w:rPr>
          <w:rFonts w:ascii="Arial" w:hAnsi="Arial" w:cs="Arial"/>
        </w:rPr>
        <w:t>Segunda Turma</w:t>
      </w:r>
      <w:r w:rsidRPr="00761618">
        <w:rPr>
          <w:rFonts w:ascii="Arial" w:hAnsi="Arial" w:cs="Arial"/>
        </w:rPr>
        <w:t>, julgado em 05/09/2019, DJe 11/10/2019.</w:t>
      </w:r>
    </w:p>
  </w:footnote>
  <w:footnote w:id="19">
    <w:p w14:paraId="1324D6A3" w14:textId="3A74EE94" w:rsidR="00F05089" w:rsidRPr="00761618" w:rsidRDefault="00F05089"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Inciso incluído pela Lei nº 9.532, de 10.12.1997.</w:t>
      </w:r>
    </w:p>
  </w:footnote>
  <w:footnote w:id="20">
    <w:p w14:paraId="51F64940" w14:textId="10B39DD8" w:rsidR="00F05089" w:rsidRPr="00761618" w:rsidRDefault="00F05089"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Inciso incluído pela Lei nº 9.532, de 10.12.1997.</w:t>
      </w:r>
    </w:p>
  </w:footnote>
  <w:footnote w:id="21">
    <w:p w14:paraId="739ADED9" w14:textId="240D4EC2" w:rsidR="00A704B7" w:rsidRPr="00761618" w:rsidRDefault="00934559" w:rsidP="001F662F">
      <w:pPr>
        <w:pStyle w:val="Textodenotaderodap"/>
        <w:rPr>
          <w:rFonts w:ascii="Arial" w:hAnsi="Arial" w:cs="Arial"/>
        </w:rPr>
      </w:pPr>
      <w:r w:rsidRPr="00761618">
        <w:rPr>
          <w:rStyle w:val="Refdenotaderodap"/>
          <w:rFonts w:ascii="Arial" w:hAnsi="Arial" w:cs="Arial"/>
        </w:rPr>
        <w:footnoteRef/>
      </w:r>
      <w:r w:rsidR="006D1330" w:rsidRPr="00761618">
        <w:rPr>
          <w:rFonts w:ascii="Arial" w:hAnsi="Arial" w:cs="Arial"/>
        </w:rPr>
        <w:t xml:space="preserve"> </w:t>
      </w:r>
      <w:r w:rsidR="00A704B7" w:rsidRPr="00761618">
        <w:rPr>
          <w:rFonts w:ascii="Arial" w:hAnsi="Arial" w:cs="Arial"/>
        </w:rPr>
        <w:t>Deve-se entender crédito como crédito definitivamente constituído, a não ser nas hipóteses do art. 1º, parágrafo único, desta LMCF</w:t>
      </w:r>
      <w:r w:rsidR="007B1637" w:rsidRPr="00761618">
        <w:rPr>
          <w:rFonts w:ascii="Arial" w:hAnsi="Arial" w:cs="Arial"/>
        </w:rPr>
        <w:t xml:space="preserve"> (veja-se nota</w:t>
      </w:r>
      <w:r w:rsidR="00EF7EB1" w:rsidRPr="00761618">
        <w:rPr>
          <w:rFonts w:ascii="Arial" w:hAnsi="Arial" w:cs="Arial"/>
        </w:rPr>
        <w:t xml:space="preserve"> ao artigo</w:t>
      </w:r>
      <w:r w:rsidR="007B1637" w:rsidRPr="00761618">
        <w:rPr>
          <w:rFonts w:ascii="Arial" w:hAnsi="Arial" w:cs="Arial"/>
        </w:rPr>
        <w:t>)</w:t>
      </w:r>
      <w:r w:rsidR="00A704B7" w:rsidRPr="00761618">
        <w:rPr>
          <w:rFonts w:ascii="Arial" w:hAnsi="Arial" w:cs="Arial"/>
        </w:rPr>
        <w:t>:</w:t>
      </w:r>
    </w:p>
    <w:p w14:paraId="0696CC7D" w14:textId="49355BE4" w:rsidR="009F60C8" w:rsidRPr="00761618" w:rsidRDefault="00A704B7" w:rsidP="001F662F">
      <w:pPr>
        <w:pStyle w:val="Textodenotaderodap"/>
        <w:rPr>
          <w:rFonts w:ascii="Arial" w:hAnsi="Arial" w:cs="Arial"/>
        </w:rPr>
      </w:pPr>
      <w:r w:rsidRPr="00761618">
        <w:rPr>
          <w:rFonts w:ascii="Arial" w:hAnsi="Arial" w:cs="Arial"/>
        </w:rPr>
        <w:t>“</w:t>
      </w:r>
      <w:r w:rsidR="009F60C8" w:rsidRPr="00761618">
        <w:rPr>
          <w:rFonts w:ascii="Arial" w:hAnsi="Arial" w:cs="Arial"/>
        </w:rPr>
        <w:t>TRIBUTÁRIO E PROCESSUAL CIVIL. AGRAVO INTERNO NO AGRAVO EM RECURSO ESPECIAL. AÇÃO CAUTELAR FISCAL PROPOSTA COM FUNDAMENTO NO ART. 2º, VI, DA LEI 8.397/92. IMPOSSIBILIDADE DE DEFERIMENTO, EM RELAÇÃO A CRÉDITO TRIBUTÁRIO JÁ CONSTITUÍDO, MAS COM EXIGIBILIDADE SUSPENSA, AO TEMPO DO AJUIZAMENTO DA AÇÃO. PRECEDENTES DO STJ. AGRAVO INTERNO IMPROVIDO. [...].</w:t>
      </w:r>
    </w:p>
    <w:p w14:paraId="62CF5F28" w14:textId="509F0094" w:rsidR="009F60C8" w:rsidRPr="00761618" w:rsidRDefault="009F60C8" w:rsidP="001F662F">
      <w:pPr>
        <w:pStyle w:val="Textodenotaderodap"/>
        <w:rPr>
          <w:rFonts w:ascii="Arial" w:hAnsi="Arial" w:cs="Arial"/>
        </w:rPr>
      </w:pPr>
      <w:r w:rsidRPr="00761618">
        <w:rPr>
          <w:rFonts w:ascii="Arial" w:hAnsi="Arial" w:cs="Arial"/>
        </w:rPr>
        <w:t>III. A jurisprudência do STJ orienta-se no sentido de que, à exceção das hipóteses previstas nos incisos V, b, e VII, do art. 2º da Lei 8.397/92, não é possível a concessão de medida cautelar fiscal visando assegurar a satisfação de crédito tributário já constituído, mas com exigibilidade suspensa ao tempo do ajuizamento da ação. [...]</w:t>
      </w:r>
      <w:r w:rsidR="00A704B7" w:rsidRPr="00761618">
        <w:rPr>
          <w:rFonts w:ascii="Arial" w:hAnsi="Arial" w:cs="Arial"/>
        </w:rPr>
        <w:t>”</w:t>
      </w:r>
      <w:r w:rsidRPr="00761618">
        <w:rPr>
          <w:rFonts w:ascii="Arial" w:hAnsi="Arial" w:cs="Arial"/>
        </w:rPr>
        <w:t>.</w:t>
      </w:r>
    </w:p>
    <w:p w14:paraId="691B41D5" w14:textId="49515850" w:rsidR="00C64684" w:rsidRPr="00761618" w:rsidRDefault="009F60C8" w:rsidP="001F662F">
      <w:pPr>
        <w:pStyle w:val="Textodenotaderodap"/>
        <w:rPr>
          <w:rFonts w:ascii="Arial" w:hAnsi="Arial" w:cs="Arial"/>
        </w:rPr>
      </w:pPr>
      <w:r w:rsidRPr="00761618">
        <w:rPr>
          <w:rFonts w:ascii="Arial" w:hAnsi="Arial" w:cs="Arial"/>
        </w:rPr>
        <w:t>STJ, AgInt no AREsp 1322410/ES, Rel. Min</w:t>
      </w:r>
      <w:r w:rsidR="001C6CC9" w:rsidRPr="00761618">
        <w:rPr>
          <w:rFonts w:ascii="Arial" w:hAnsi="Arial" w:cs="Arial"/>
        </w:rPr>
        <w:t>.</w:t>
      </w:r>
      <w:r w:rsidRPr="00761618">
        <w:rPr>
          <w:rFonts w:ascii="Arial" w:hAnsi="Arial" w:cs="Arial"/>
        </w:rPr>
        <w:t xml:space="preserve"> </w:t>
      </w:r>
      <w:r w:rsidR="001C6CC9" w:rsidRPr="00761618">
        <w:rPr>
          <w:rFonts w:ascii="Arial" w:hAnsi="Arial" w:cs="Arial"/>
          <w:smallCaps/>
        </w:rPr>
        <w:t>Assusete Magalhães</w:t>
      </w:r>
      <w:r w:rsidRPr="00761618">
        <w:rPr>
          <w:rFonts w:ascii="Arial" w:hAnsi="Arial" w:cs="Arial"/>
        </w:rPr>
        <w:t xml:space="preserve">, </w:t>
      </w:r>
      <w:r w:rsidR="001C6CC9" w:rsidRPr="00761618">
        <w:rPr>
          <w:rFonts w:ascii="Arial" w:hAnsi="Arial" w:cs="Arial"/>
        </w:rPr>
        <w:t>Segunda Turma</w:t>
      </w:r>
      <w:r w:rsidRPr="00761618">
        <w:rPr>
          <w:rFonts w:ascii="Arial" w:hAnsi="Arial" w:cs="Arial"/>
        </w:rPr>
        <w:t>, julgado em 03/03/2020, DJe 10/03/2020</w:t>
      </w:r>
      <w:r w:rsidR="00934559" w:rsidRPr="00761618">
        <w:rPr>
          <w:rFonts w:ascii="Arial" w:hAnsi="Arial" w:cs="Arial"/>
        </w:rPr>
        <w:t>.</w:t>
      </w:r>
    </w:p>
  </w:footnote>
  <w:footnote w:id="22">
    <w:p w14:paraId="33C71E6A" w14:textId="5FC6A641" w:rsidR="008F332B" w:rsidRPr="00761618" w:rsidRDefault="00EC5676"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4C63B3" w:rsidRPr="00761618">
        <w:rPr>
          <w:rFonts w:ascii="Arial" w:hAnsi="Arial" w:cs="Arial"/>
        </w:rPr>
        <w:t>O dispositivo apenas aponta a necessidade de prova de uma das situações elencadas nos incisos do art. 2º desta LMCF, sem qualquer referência ao quando de sua ocorrência, mas</w:t>
      </w:r>
      <w:r w:rsidR="00511D17" w:rsidRPr="00761618">
        <w:rPr>
          <w:rFonts w:ascii="Arial" w:hAnsi="Arial" w:cs="Arial"/>
        </w:rPr>
        <w:t>,</w:t>
      </w:r>
      <w:r w:rsidR="004C63B3" w:rsidRPr="00761618">
        <w:rPr>
          <w:rFonts w:ascii="Arial" w:hAnsi="Arial" w:cs="Arial"/>
        </w:rPr>
        <w:t xml:space="preserve"> como se trata da prova d</w:t>
      </w:r>
      <w:r w:rsidR="000E3C01" w:rsidRPr="00761618">
        <w:rPr>
          <w:rFonts w:ascii="Arial" w:hAnsi="Arial" w:cs="Arial"/>
        </w:rPr>
        <w:t>e</w:t>
      </w:r>
      <w:r w:rsidR="004C63B3" w:rsidRPr="00761618">
        <w:rPr>
          <w:rFonts w:ascii="Arial" w:hAnsi="Arial" w:cs="Arial"/>
        </w:rPr>
        <w:t xml:space="preserve"> perigo da demora, é razoável entender que </w:t>
      </w:r>
      <w:r w:rsidRPr="00761618">
        <w:rPr>
          <w:rFonts w:ascii="Arial" w:hAnsi="Arial" w:cs="Arial"/>
        </w:rPr>
        <w:t xml:space="preserve">“[...] um pedido cautelar fiscal fundado em fatos ocorridos há anos não parece digno de proteção cautelar fiscal”. Marcelo </w:t>
      </w:r>
      <w:r w:rsidRPr="00761618">
        <w:rPr>
          <w:rFonts w:ascii="Arial" w:hAnsi="Arial" w:cs="Arial"/>
          <w:smallCaps/>
        </w:rPr>
        <w:t>Diniz</w:t>
      </w:r>
      <w:r w:rsidRPr="00761618">
        <w:rPr>
          <w:rFonts w:ascii="Arial" w:hAnsi="Arial" w:cs="Arial"/>
        </w:rPr>
        <w:t xml:space="preserve"> e Marília </w:t>
      </w:r>
      <w:r w:rsidRPr="00761618">
        <w:rPr>
          <w:rFonts w:ascii="Arial" w:hAnsi="Arial" w:cs="Arial"/>
          <w:smallCaps/>
        </w:rPr>
        <w:t>Felizardo</w:t>
      </w:r>
      <w:r w:rsidRPr="00761618">
        <w:rPr>
          <w:rFonts w:ascii="Arial" w:hAnsi="Arial" w:cs="Arial"/>
        </w:rPr>
        <w:t xml:space="preserve">, Medida cautelar fiscal, </w:t>
      </w:r>
      <w:r w:rsidRPr="00761618">
        <w:rPr>
          <w:rFonts w:ascii="Arial" w:hAnsi="Arial" w:cs="Arial"/>
          <w:i/>
          <w:iCs/>
        </w:rPr>
        <w:t>in</w:t>
      </w:r>
      <w:r w:rsidRPr="00761618">
        <w:rPr>
          <w:rFonts w:ascii="Arial" w:hAnsi="Arial" w:cs="Arial"/>
        </w:rPr>
        <w:t xml:space="preserve"> Paulo de Barros </w:t>
      </w:r>
      <w:r w:rsidRPr="00761618">
        <w:rPr>
          <w:rFonts w:ascii="Arial" w:hAnsi="Arial" w:cs="Arial"/>
          <w:smallCaps/>
        </w:rPr>
        <w:t>Carvalho</w:t>
      </w:r>
      <w:r w:rsidRPr="00761618">
        <w:rPr>
          <w:rFonts w:ascii="Arial" w:hAnsi="Arial" w:cs="Arial"/>
        </w:rPr>
        <w:t xml:space="preserve"> (coord.), </w:t>
      </w:r>
      <w:r w:rsidRPr="00761618">
        <w:rPr>
          <w:rFonts w:ascii="Arial" w:hAnsi="Arial" w:cs="Arial"/>
          <w:b/>
          <w:bCs/>
        </w:rPr>
        <w:t>30 anos da Constituição federal e o sistema tributário brasileiro</w:t>
      </w:r>
      <w:r w:rsidRPr="00761618">
        <w:rPr>
          <w:rFonts w:ascii="Arial" w:hAnsi="Arial" w:cs="Arial"/>
        </w:rPr>
        <w:t>, p. 795.</w:t>
      </w:r>
    </w:p>
  </w:footnote>
  <w:footnote w:id="23">
    <w:p w14:paraId="6D97B632" w14:textId="2425E415" w:rsidR="00FE7196" w:rsidRPr="00761618" w:rsidRDefault="003D1A9B"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FE7196" w:rsidRPr="00761618">
        <w:rPr>
          <w:rFonts w:ascii="Arial" w:hAnsi="Arial" w:cs="Arial"/>
        </w:rPr>
        <w:t xml:space="preserve">A indisponibilidade de bens e direitos </w:t>
      </w:r>
      <w:r w:rsidR="004D2422" w:rsidRPr="00761618">
        <w:rPr>
          <w:rFonts w:ascii="Arial" w:hAnsi="Arial" w:cs="Arial"/>
        </w:rPr>
        <w:t>via</w:t>
      </w:r>
      <w:r w:rsidR="00FE7196" w:rsidRPr="00761618">
        <w:rPr>
          <w:rFonts w:ascii="Arial" w:hAnsi="Arial" w:cs="Arial"/>
        </w:rPr>
        <w:t xml:space="preserve"> medida cautelar fiscal não pode ser decretada se são eles absolutamente impenhoráveis:</w:t>
      </w:r>
    </w:p>
    <w:p w14:paraId="61B045FA" w14:textId="5EFFA19D" w:rsidR="003D1A9B" w:rsidRPr="00761618" w:rsidRDefault="00FE7196" w:rsidP="001F662F">
      <w:pPr>
        <w:pStyle w:val="Textodenotaderodap"/>
        <w:rPr>
          <w:rFonts w:ascii="Arial" w:hAnsi="Arial" w:cs="Arial"/>
        </w:rPr>
      </w:pPr>
      <w:r w:rsidRPr="00761618">
        <w:rPr>
          <w:rFonts w:ascii="Arial" w:hAnsi="Arial" w:cs="Arial"/>
        </w:rPr>
        <w:t>“</w:t>
      </w:r>
      <w:r w:rsidR="003D1A9B" w:rsidRPr="00761618">
        <w:rPr>
          <w:rFonts w:ascii="Arial" w:hAnsi="Arial" w:cs="Arial"/>
        </w:rPr>
        <w:t>PROCESSUAL CIVIL E TRIBUTÁRIO. INDISPONIBILIDADE DE BENS. BEM DE FAMÍLIA. IMPENHORABILIDADE.</w:t>
      </w:r>
    </w:p>
    <w:p w14:paraId="4833C494" w14:textId="2A603B4A" w:rsidR="003D1A9B" w:rsidRPr="00761618" w:rsidRDefault="003D1A9B" w:rsidP="001F662F">
      <w:pPr>
        <w:pStyle w:val="Textodenotaderodap"/>
        <w:rPr>
          <w:rFonts w:ascii="Arial" w:hAnsi="Arial" w:cs="Arial"/>
        </w:rPr>
      </w:pPr>
      <w:r w:rsidRPr="00761618">
        <w:rPr>
          <w:rFonts w:ascii="Arial" w:hAnsi="Arial" w:cs="Arial"/>
        </w:rPr>
        <w:t>1. Para esta Corte Superior, seja com fundamento no art. 4°, § 2° da Lei n. 8.397/1992, seja com fundamento no art. 185-A do CTN, não é possível que a medida cautelar de indisponibilidade de bens proposta para garantir futura ou atual execução recaia sobre os bens de família do executado. [...]</w:t>
      </w:r>
      <w:r w:rsidR="00FE7196" w:rsidRPr="00761618">
        <w:rPr>
          <w:rFonts w:ascii="Arial" w:hAnsi="Arial" w:cs="Arial"/>
        </w:rPr>
        <w:t>”</w:t>
      </w:r>
      <w:r w:rsidRPr="00761618">
        <w:rPr>
          <w:rFonts w:ascii="Arial" w:hAnsi="Arial" w:cs="Arial"/>
        </w:rPr>
        <w:t>.</w:t>
      </w:r>
    </w:p>
    <w:p w14:paraId="638F6AA7" w14:textId="3426E9CA" w:rsidR="003D1A9B" w:rsidRPr="00761618" w:rsidRDefault="003D1A9B" w:rsidP="001F662F">
      <w:pPr>
        <w:pStyle w:val="Textodenotaderodap"/>
        <w:rPr>
          <w:rFonts w:ascii="Arial" w:hAnsi="Arial" w:cs="Arial"/>
        </w:rPr>
      </w:pPr>
      <w:r w:rsidRPr="00761618">
        <w:rPr>
          <w:rFonts w:ascii="Arial" w:hAnsi="Arial" w:cs="Arial"/>
        </w:rPr>
        <w:t>STJ, AgInt no AREsp 1066929/RS, Rel. Min</w:t>
      </w:r>
      <w:r w:rsidR="00F579B6" w:rsidRPr="00761618">
        <w:rPr>
          <w:rFonts w:ascii="Arial" w:hAnsi="Arial" w:cs="Arial"/>
        </w:rPr>
        <w:t>.</w:t>
      </w:r>
      <w:r w:rsidRPr="00761618">
        <w:rPr>
          <w:rFonts w:ascii="Arial" w:hAnsi="Arial" w:cs="Arial"/>
        </w:rPr>
        <w:t xml:space="preserve"> </w:t>
      </w:r>
      <w:r w:rsidR="00F579B6" w:rsidRPr="00761618">
        <w:rPr>
          <w:rFonts w:ascii="Arial" w:hAnsi="Arial" w:cs="Arial"/>
          <w:smallCaps/>
        </w:rPr>
        <w:t>Gurgel de Faria</w:t>
      </w:r>
      <w:r w:rsidRPr="00761618">
        <w:rPr>
          <w:rFonts w:ascii="Arial" w:hAnsi="Arial" w:cs="Arial"/>
        </w:rPr>
        <w:t xml:space="preserve">, </w:t>
      </w:r>
      <w:r w:rsidR="00F579B6" w:rsidRPr="00761618">
        <w:rPr>
          <w:rFonts w:ascii="Arial" w:hAnsi="Arial" w:cs="Arial"/>
        </w:rPr>
        <w:t>Primeira Turma</w:t>
      </w:r>
      <w:r w:rsidRPr="00761618">
        <w:rPr>
          <w:rFonts w:ascii="Arial" w:hAnsi="Arial" w:cs="Arial"/>
        </w:rPr>
        <w:t>, julgado em 23/03/2020, DJe 31/03/2020.</w:t>
      </w:r>
    </w:p>
  </w:footnote>
  <w:footnote w:id="24">
    <w:p w14:paraId="7B1FEB36" w14:textId="577D5595" w:rsidR="0074239B" w:rsidRPr="00761618" w:rsidRDefault="00D96C6C"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74239B" w:rsidRPr="00761618">
        <w:rPr>
          <w:rFonts w:ascii="Arial" w:hAnsi="Arial" w:cs="Arial"/>
        </w:rPr>
        <w:t xml:space="preserve">À época da promulgação desta LMCF, os ativos eram classificados como circulantes, realizáveis a longo prazo e permanente. Todavia, com a alteração promovido pela Lei nº 11.941/2009 na Lei </w:t>
      </w:r>
      <w:r w:rsidR="00E3407D" w:rsidRPr="00761618">
        <w:rPr>
          <w:rFonts w:ascii="Arial" w:hAnsi="Arial" w:cs="Arial"/>
        </w:rPr>
        <w:t xml:space="preserve">nº </w:t>
      </w:r>
      <w:r w:rsidR="0074239B" w:rsidRPr="00761618">
        <w:rPr>
          <w:rFonts w:ascii="Arial" w:hAnsi="Arial" w:cs="Arial"/>
        </w:rPr>
        <w:t>6.404/76</w:t>
      </w:r>
      <w:r w:rsidR="00407781" w:rsidRPr="00761618">
        <w:rPr>
          <w:rFonts w:ascii="Arial" w:hAnsi="Arial" w:cs="Arial"/>
        </w:rPr>
        <w:t>, o que temos hoje são os ativos circulantes e ou não circulantes:</w:t>
      </w:r>
    </w:p>
    <w:p w14:paraId="48C3E0D5" w14:textId="7C3FB253" w:rsidR="00263A1E" w:rsidRPr="00761618" w:rsidRDefault="00263A1E" w:rsidP="001F662F">
      <w:pPr>
        <w:rPr>
          <w:rFonts w:ascii="Arial" w:hAnsi="Arial" w:cs="Arial"/>
          <w:sz w:val="20"/>
          <w:szCs w:val="20"/>
        </w:rPr>
      </w:pPr>
      <w:r w:rsidRPr="00761618">
        <w:rPr>
          <w:rFonts w:ascii="Arial" w:hAnsi="Arial" w:cs="Arial"/>
          <w:sz w:val="20"/>
          <w:szCs w:val="20"/>
        </w:rPr>
        <w:t>“Art. 178. No balanço, as contas serão classificadas segundo os elementos do patrimônio que registrem, e agrupadas de modo a facilitar o conhecimento e a análise da situação financeira da companhia.</w:t>
      </w:r>
    </w:p>
    <w:p w14:paraId="035D548C" w14:textId="3C3DC427" w:rsidR="00263A1E" w:rsidRPr="00761618" w:rsidRDefault="00263A1E" w:rsidP="001F662F">
      <w:pPr>
        <w:rPr>
          <w:rFonts w:ascii="Arial" w:hAnsi="Arial" w:cs="Arial"/>
          <w:sz w:val="20"/>
          <w:szCs w:val="20"/>
        </w:rPr>
      </w:pPr>
      <w:r w:rsidRPr="00761618">
        <w:rPr>
          <w:rFonts w:ascii="Arial" w:hAnsi="Arial" w:cs="Arial"/>
          <w:sz w:val="20"/>
          <w:szCs w:val="20"/>
        </w:rPr>
        <w:t>§ 1º No ativo, as contas serão dispostas em ordem decrescente de grau de liquidez dos elementos nelas registrados, nos seguintes grupos: I – ativo circulante; e II – ativo não circulante, composto por ativo realizável a longo prazo, investimentos, imobilizado e intangível”.</w:t>
      </w:r>
    </w:p>
    <w:p w14:paraId="07DB68C7" w14:textId="2024042C" w:rsidR="0074239B" w:rsidRPr="00761618" w:rsidRDefault="001D7951" w:rsidP="001F662F">
      <w:pPr>
        <w:pStyle w:val="Textodenotaderodap"/>
        <w:rPr>
          <w:rFonts w:ascii="Arial" w:hAnsi="Arial" w:cs="Arial"/>
        </w:rPr>
      </w:pPr>
      <w:r w:rsidRPr="00761618">
        <w:rPr>
          <w:rFonts w:ascii="Arial" w:hAnsi="Arial" w:cs="Arial"/>
        </w:rPr>
        <w:t xml:space="preserve">Com essa nova demarcação, pode-se discutir se todo o ativo circulante poderia ser objeto de indisponibilidade ou se, </w:t>
      </w:r>
      <w:r w:rsidRPr="00761618">
        <w:rPr>
          <w:rFonts w:ascii="Arial" w:hAnsi="Arial" w:cs="Arial"/>
          <w:i/>
          <w:iCs/>
        </w:rPr>
        <w:t>v.g.</w:t>
      </w:r>
      <w:r w:rsidRPr="00761618">
        <w:rPr>
          <w:rFonts w:ascii="Arial" w:hAnsi="Arial" w:cs="Arial"/>
        </w:rPr>
        <w:t>, apenas alguma</w:t>
      </w:r>
      <w:r w:rsidR="0028482E" w:rsidRPr="00761618">
        <w:rPr>
          <w:rFonts w:ascii="Arial" w:hAnsi="Arial" w:cs="Arial"/>
        </w:rPr>
        <w:t xml:space="preserve"> dessas contas, como o imobilizado, poderia estar sujeit</w:t>
      </w:r>
      <w:r w:rsidR="00EF7EB1" w:rsidRPr="00761618">
        <w:rPr>
          <w:rFonts w:ascii="Arial" w:hAnsi="Arial" w:cs="Arial"/>
        </w:rPr>
        <w:t>a</w:t>
      </w:r>
      <w:r w:rsidR="0028482E" w:rsidRPr="00761618">
        <w:rPr>
          <w:rFonts w:ascii="Arial" w:hAnsi="Arial" w:cs="Arial"/>
        </w:rPr>
        <w:t xml:space="preserve"> às restrições desta LMCF. De toda sorte, como regra, o ativo circulante não pode ser alvo de indisponibilidade, uma vez que “[r]epresenta disponibilidade e direitos realizáveis a curto prazo (vencimento até o exercício seguinte). Normalmente subdivide-se em: A.1. Disponível [...]. A.2. Estoques [...]. A.3. Contas a receber [...]. A.4. Despesas Antecipadas [...]”. Láudio </w:t>
      </w:r>
      <w:r w:rsidR="0028482E" w:rsidRPr="00761618">
        <w:rPr>
          <w:rFonts w:ascii="Arial" w:hAnsi="Arial" w:cs="Arial"/>
          <w:smallCaps/>
        </w:rPr>
        <w:t>Fabretti</w:t>
      </w:r>
      <w:r w:rsidR="0028482E" w:rsidRPr="00761618">
        <w:rPr>
          <w:rFonts w:ascii="Arial" w:hAnsi="Arial" w:cs="Arial"/>
        </w:rPr>
        <w:t xml:space="preserve">, </w:t>
      </w:r>
      <w:r w:rsidR="0028482E" w:rsidRPr="00761618">
        <w:rPr>
          <w:rFonts w:ascii="Arial" w:hAnsi="Arial" w:cs="Arial"/>
          <w:b/>
          <w:bCs/>
        </w:rPr>
        <w:t>Contabilidade tributária</w:t>
      </w:r>
      <w:r w:rsidR="0028482E" w:rsidRPr="00761618">
        <w:rPr>
          <w:rFonts w:ascii="Arial" w:hAnsi="Arial" w:cs="Arial"/>
        </w:rPr>
        <w:t>, p. 51-52.</w:t>
      </w:r>
      <w:r w:rsidR="00A45D6F" w:rsidRPr="00761618">
        <w:rPr>
          <w:rFonts w:ascii="Arial" w:hAnsi="Arial" w:cs="Arial"/>
        </w:rPr>
        <w:t xml:space="preserve"> Agora, di</w:t>
      </w:r>
      <w:r w:rsidR="00E83523" w:rsidRPr="00761618">
        <w:rPr>
          <w:rFonts w:ascii="Arial" w:hAnsi="Arial" w:cs="Arial"/>
        </w:rPr>
        <w:t>zemos</w:t>
      </w:r>
      <w:r w:rsidR="00A45D6F" w:rsidRPr="00761618">
        <w:rPr>
          <w:rFonts w:ascii="Arial" w:hAnsi="Arial" w:cs="Arial"/>
        </w:rPr>
        <w:t xml:space="preserve"> em regra, pois já se decidiu que</w:t>
      </w:r>
      <w:r w:rsidR="00EF7EB1" w:rsidRPr="00761618">
        <w:rPr>
          <w:rFonts w:ascii="Arial" w:hAnsi="Arial" w:cs="Arial"/>
        </w:rPr>
        <w:t>,</w:t>
      </w:r>
      <w:r w:rsidR="00A45D6F" w:rsidRPr="00761618">
        <w:rPr>
          <w:rFonts w:ascii="Arial" w:hAnsi="Arial" w:cs="Arial"/>
        </w:rPr>
        <w:t xml:space="preserve"> </w:t>
      </w:r>
      <w:r w:rsidR="00E83523" w:rsidRPr="00761618">
        <w:rPr>
          <w:rFonts w:ascii="Arial" w:hAnsi="Arial" w:cs="Arial"/>
        </w:rPr>
        <w:t xml:space="preserve">em </w:t>
      </w:r>
      <w:r w:rsidR="00A45D6F" w:rsidRPr="00761618">
        <w:rPr>
          <w:rFonts w:ascii="Arial" w:hAnsi="Arial" w:cs="Arial"/>
        </w:rPr>
        <w:t>situações excepcionais</w:t>
      </w:r>
      <w:r w:rsidR="00DD0A77" w:rsidRPr="00761618">
        <w:rPr>
          <w:rFonts w:ascii="Arial" w:hAnsi="Arial" w:cs="Arial"/>
        </w:rPr>
        <w:t>,</w:t>
      </w:r>
      <w:r w:rsidR="00A45D6F" w:rsidRPr="00761618">
        <w:rPr>
          <w:rFonts w:ascii="Arial" w:hAnsi="Arial" w:cs="Arial"/>
        </w:rPr>
        <w:t xml:space="preserve"> seria possível a indisponibilidade do “ativo permanente”:</w:t>
      </w:r>
    </w:p>
    <w:p w14:paraId="60132B9B" w14:textId="074F3E43" w:rsidR="00D96C6C" w:rsidRPr="00761618" w:rsidRDefault="00B05CD8" w:rsidP="001F662F">
      <w:pPr>
        <w:pStyle w:val="Textodenotaderodap"/>
        <w:rPr>
          <w:rFonts w:ascii="Arial" w:hAnsi="Arial" w:cs="Arial"/>
        </w:rPr>
      </w:pPr>
      <w:r w:rsidRPr="00761618">
        <w:rPr>
          <w:rFonts w:ascii="Arial" w:hAnsi="Arial" w:cs="Arial"/>
        </w:rPr>
        <w:t>“</w:t>
      </w:r>
      <w:r w:rsidR="00D96C6C" w:rsidRPr="00761618">
        <w:rPr>
          <w:rFonts w:ascii="Arial" w:hAnsi="Arial" w:cs="Arial"/>
        </w:rPr>
        <w:t>PROCESSUAL CIVIL E TRIBUTÁRIO. AGRAVO INTERNO NO RECURSO ESPECIAL. ENUNCIADO ADMINISTRATIVO Nº 3/STJ. AGRAVO DE INSTRUMENTO EM MEDIDA CAUTELAR FISCAL. VIOLAÇÃO DO ART. 535 DO CPC. NÃO OCORRÊNCIA. PLURALIDADE DE RÉUS. PRAZO RECURSAL CONTADO NA FORMA DO ART. 241, III, DO CPC. INDISPONIBILIDADE DE BENS QUE NÃO INTEGRAM O ATIVO PERMANENTE. EXCEPCIONALIDADE. PREMISSAS FÁTICAS FIRMADAS NO ACÓRDÃO RECORRIDO. REEXAME. IMPOSSIBILIDADE. INCIDÊNCIA DA SÚMULA 7/STJ. AGRAVO INTERNO NÃO PROVIDO. [...].</w:t>
      </w:r>
    </w:p>
    <w:p w14:paraId="45ED5D79" w14:textId="1B3AA632" w:rsidR="00D96C6C" w:rsidRPr="00761618" w:rsidRDefault="00D96C6C" w:rsidP="001F662F">
      <w:pPr>
        <w:pStyle w:val="Textodenotaderodap"/>
        <w:rPr>
          <w:rFonts w:ascii="Arial" w:hAnsi="Arial" w:cs="Arial"/>
        </w:rPr>
      </w:pPr>
      <w:r w:rsidRPr="00761618">
        <w:rPr>
          <w:rFonts w:ascii="Arial" w:hAnsi="Arial" w:cs="Arial"/>
        </w:rPr>
        <w:t>5. Em situações excepcionais, quando não forem localizados no patrimônio do devedor bens que possam garantir a execução fiscal, o STJ admite a decretação de indisponibilidade de bens de pessoa jurídica, ainda que estes não constituam o seu ativo permanente</w:t>
      </w:r>
      <w:r w:rsidR="00576DEE" w:rsidRPr="00761618">
        <w:rPr>
          <w:rFonts w:ascii="Arial" w:hAnsi="Arial" w:cs="Arial"/>
        </w:rPr>
        <w:t>. [...]</w:t>
      </w:r>
      <w:r w:rsidR="00B05CD8" w:rsidRPr="00761618">
        <w:rPr>
          <w:rFonts w:ascii="Arial" w:hAnsi="Arial" w:cs="Arial"/>
        </w:rPr>
        <w:t>”</w:t>
      </w:r>
      <w:r w:rsidRPr="00761618">
        <w:rPr>
          <w:rFonts w:ascii="Arial" w:hAnsi="Arial" w:cs="Arial"/>
        </w:rPr>
        <w:t>.</w:t>
      </w:r>
    </w:p>
    <w:p w14:paraId="0311FD2E" w14:textId="2983F027" w:rsidR="0083521C" w:rsidRPr="00761618" w:rsidRDefault="00D96C6C" w:rsidP="001F662F">
      <w:pPr>
        <w:pStyle w:val="Textodenotaderodap"/>
        <w:rPr>
          <w:rFonts w:ascii="Arial" w:hAnsi="Arial" w:cs="Arial"/>
        </w:rPr>
      </w:pPr>
      <w:r w:rsidRPr="00761618">
        <w:rPr>
          <w:rFonts w:ascii="Arial" w:hAnsi="Arial" w:cs="Arial"/>
        </w:rPr>
        <w:t>STJ, AgInt no REsp 1609767/SC, Rel. Mi</w:t>
      </w:r>
      <w:r w:rsidR="002E0C13" w:rsidRPr="00761618">
        <w:rPr>
          <w:rFonts w:ascii="Arial" w:hAnsi="Arial" w:cs="Arial"/>
        </w:rPr>
        <w:t>n.</w:t>
      </w:r>
      <w:r w:rsidRPr="00761618">
        <w:rPr>
          <w:rFonts w:ascii="Arial" w:hAnsi="Arial" w:cs="Arial"/>
        </w:rPr>
        <w:t xml:space="preserve"> </w:t>
      </w:r>
      <w:r w:rsidR="002E0C13" w:rsidRPr="00761618">
        <w:rPr>
          <w:rFonts w:ascii="Arial" w:hAnsi="Arial" w:cs="Arial"/>
          <w:smallCaps/>
        </w:rPr>
        <w:t>Mauro Campbell Marques</w:t>
      </w:r>
      <w:r w:rsidRPr="00761618">
        <w:rPr>
          <w:rFonts w:ascii="Arial" w:hAnsi="Arial" w:cs="Arial"/>
        </w:rPr>
        <w:t xml:space="preserve">, </w:t>
      </w:r>
      <w:r w:rsidR="002E0C13" w:rsidRPr="00761618">
        <w:rPr>
          <w:rFonts w:ascii="Arial" w:hAnsi="Arial" w:cs="Arial"/>
        </w:rPr>
        <w:t>Segunda Turma</w:t>
      </w:r>
      <w:r w:rsidRPr="00761618">
        <w:rPr>
          <w:rFonts w:ascii="Arial" w:hAnsi="Arial" w:cs="Arial"/>
        </w:rPr>
        <w:t>, julgado em 21/09/2017, DJe 27/09/2017.</w:t>
      </w:r>
    </w:p>
  </w:footnote>
  <w:footnote w:id="25">
    <w:p w14:paraId="67CF990C" w14:textId="1BC6835A" w:rsidR="002A748A" w:rsidRPr="00761618" w:rsidRDefault="00476532"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EA5181" w:rsidRPr="00761618">
        <w:rPr>
          <w:rFonts w:ascii="Arial" w:hAnsi="Arial" w:cs="Arial"/>
        </w:rPr>
        <w:t>De pronto, deve-se ter presente que não é qualquer sócio ou acionista que pode ter seus bens tornados indisponíveis</w:t>
      </w:r>
      <w:r w:rsidR="00542CA8" w:rsidRPr="00761618">
        <w:rPr>
          <w:rFonts w:ascii="Arial" w:hAnsi="Arial" w:cs="Arial"/>
        </w:rPr>
        <w:t xml:space="preserve"> no âmbito da cautelar fiscal</w:t>
      </w:r>
      <w:r w:rsidR="00EA5181" w:rsidRPr="00761618">
        <w:rPr>
          <w:rFonts w:ascii="Arial" w:hAnsi="Arial" w:cs="Arial"/>
        </w:rPr>
        <w:t xml:space="preserve">, mas apenas aqueles que </w:t>
      </w:r>
      <w:r w:rsidR="00A429EB" w:rsidRPr="00761618">
        <w:rPr>
          <w:rFonts w:ascii="Arial" w:hAnsi="Arial" w:cs="Arial"/>
        </w:rPr>
        <w:t>detinham</w:t>
      </w:r>
      <w:r w:rsidR="00EA5181" w:rsidRPr="00761618">
        <w:rPr>
          <w:rFonts w:ascii="Arial" w:hAnsi="Arial" w:cs="Arial"/>
        </w:rPr>
        <w:t xml:space="preserve"> poderes para adimplir a obrigação tributária</w:t>
      </w:r>
      <w:r w:rsidR="002A748A" w:rsidRPr="00761618">
        <w:rPr>
          <w:rFonts w:ascii="Arial" w:hAnsi="Arial" w:cs="Arial"/>
        </w:rPr>
        <w:t xml:space="preserve">. Assim, “[a]bsurda apresenta-se [...] decisão que determina a extensão da medida pela simples participação na sociedade”. André </w:t>
      </w:r>
      <w:r w:rsidR="002A748A" w:rsidRPr="00761618">
        <w:rPr>
          <w:rFonts w:ascii="Arial" w:hAnsi="Arial" w:cs="Arial"/>
          <w:smallCaps/>
        </w:rPr>
        <w:t>Elali</w:t>
      </w:r>
      <w:r w:rsidR="002A748A" w:rsidRPr="00761618">
        <w:rPr>
          <w:rFonts w:ascii="Arial" w:hAnsi="Arial" w:cs="Arial"/>
        </w:rPr>
        <w:t xml:space="preserve"> e Evandro </w:t>
      </w:r>
      <w:r w:rsidR="002A748A" w:rsidRPr="00761618">
        <w:rPr>
          <w:rFonts w:ascii="Arial" w:hAnsi="Arial" w:cs="Arial"/>
          <w:smallCaps/>
        </w:rPr>
        <w:t>Zaranza</w:t>
      </w:r>
      <w:r w:rsidR="002A748A" w:rsidRPr="00761618">
        <w:rPr>
          <w:rFonts w:ascii="Arial" w:hAnsi="Arial" w:cs="Arial"/>
        </w:rPr>
        <w:t xml:space="preserve">, Medida cautelar fiscal: requisitos e limites para seu deferimento, </w:t>
      </w:r>
      <w:r w:rsidR="002A748A" w:rsidRPr="00761618">
        <w:rPr>
          <w:rFonts w:ascii="Arial" w:hAnsi="Arial" w:cs="Arial"/>
          <w:i/>
          <w:iCs/>
        </w:rPr>
        <w:t>in</w:t>
      </w:r>
      <w:r w:rsidR="002A748A" w:rsidRPr="00761618">
        <w:rPr>
          <w:rFonts w:ascii="Arial" w:hAnsi="Arial" w:cs="Arial"/>
        </w:rPr>
        <w:t xml:space="preserve"> Ives Gandra </w:t>
      </w:r>
      <w:r w:rsidR="002A748A" w:rsidRPr="00761618">
        <w:rPr>
          <w:rFonts w:ascii="Arial" w:hAnsi="Arial" w:cs="Arial"/>
          <w:smallCaps/>
        </w:rPr>
        <w:t>Martins</w:t>
      </w:r>
      <w:r w:rsidR="002A748A" w:rsidRPr="00761618">
        <w:rPr>
          <w:rFonts w:ascii="Arial" w:hAnsi="Arial" w:cs="Arial"/>
        </w:rPr>
        <w:t xml:space="preserve"> </w:t>
      </w:r>
      <w:r w:rsidR="002A748A" w:rsidRPr="00761618">
        <w:rPr>
          <w:rFonts w:ascii="Arial" w:hAnsi="Arial" w:cs="Arial"/>
          <w:i/>
          <w:iCs/>
        </w:rPr>
        <w:t>et al</w:t>
      </w:r>
      <w:r w:rsidR="002A748A" w:rsidRPr="00761618">
        <w:rPr>
          <w:rFonts w:ascii="Arial" w:hAnsi="Arial" w:cs="Arial"/>
        </w:rPr>
        <w:t xml:space="preserve">. (org.), </w:t>
      </w:r>
      <w:r w:rsidR="002A748A" w:rsidRPr="00761618">
        <w:rPr>
          <w:rFonts w:ascii="Arial" w:hAnsi="Arial" w:cs="Arial"/>
          <w:b/>
          <w:bCs/>
        </w:rPr>
        <w:t>Medida cautelar fiscal</w:t>
      </w:r>
      <w:r w:rsidR="002A748A" w:rsidRPr="00761618">
        <w:rPr>
          <w:rFonts w:ascii="Arial" w:hAnsi="Arial" w:cs="Arial"/>
        </w:rPr>
        <w:t>, p. 23. Posicionamento que, no mais, tem sido corroborado pelo STJ:</w:t>
      </w:r>
    </w:p>
    <w:p w14:paraId="1C806B45" w14:textId="5AAD4F9A" w:rsidR="00542CA8" w:rsidRPr="00761618" w:rsidRDefault="001E5873" w:rsidP="001F662F">
      <w:pPr>
        <w:pStyle w:val="Textodenotaderodap"/>
        <w:rPr>
          <w:rFonts w:ascii="Arial" w:hAnsi="Arial" w:cs="Arial"/>
        </w:rPr>
      </w:pPr>
      <w:r w:rsidRPr="00761618">
        <w:rPr>
          <w:rFonts w:ascii="Arial" w:hAnsi="Arial" w:cs="Arial"/>
        </w:rPr>
        <w:t>“</w:t>
      </w:r>
      <w:r w:rsidR="00542CA8" w:rsidRPr="00761618">
        <w:rPr>
          <w:rFonts w:ascii="Arial" w:hAnsi="Arial" w:cs="Arial"/>
        </w:rPr>
        <w:t>PROCESSUAL TRIBUTÁRIO. MEDIDA CAUTELAR FISCAL. INDISPONIBILIDADE DOS BENS DOS SÓCIOS INTEGRANTES DO CONSELHO DE ADMINISTRAÇÃO. LEI 8.397/92. RESPONSABILIDADE TRIBUTÁRIA. AUSÊNCIA DE COMPROVAÇÃO DE EXCESSO DE MANDATO, INFRAÇÃO À LEI OU AO REGULAMENTO. [...].</w:t>
      </w:r>
    </w:p>
    <w:p w14:paraId="059FEC2B" w14:textId="01C2AE73" w:rsidR="00542CA8" w:rsidRPr="00761618" w:rsidRDefault="00542CA8" w:rsidP="001F662F">
      <w:pPr>
        <w:pStyle w:val="Textodenotaderodap"/>
        <w:rPr>
          <w:rFonts w:ascii="Arial" w:hAnsi="Arial" w:cs="Arial"/>
        </w:rPr>
      </w:pPr>
      <w:r w:rsidRPr="00761618">
        <w:rPr>
          <w:rFonts w:ascii="Arial" w:hAnsi="Arial" w:cs="Arial"/>
        </w:rPr>
        <w:t>5. Consectariamente, a indisponibilidade patrimonial, efeito imediato da decretação da medida cautelar fiscal, somente pode ser estendida aos bens do acionista controlador e aos dos que em razão do contrato social ou estatuto tenham poderes para fazer a empresa cumprir suas obrigações fiscais, desde que demonstrado que as obrigações tributárias resultaram de atos praticados com excesso de poderes ou infração de lei, contrato social ou estatutos (responsabilidade pessoal), nos termos do artigo 135, do CTN. [...]</w:t>
      </w:r>
      <w:r w:rsidR="001E5873" w:rsidRPr="00761618">
        <w:rPr>
          <w:rFonts w:ascii="Arial" w:hAnsi="Arial" w:cs="Arial"/>
        </w:rPr>
        <w:t>”</w:t>
      </w:r>
      <w:r w:rsidRPr="00761618">
        <w:rPr>
          <w:rFonts w:ascii="Arial" w:hAnsi="Arial" w:cs="Arial"/>
        </w:rPr>
        <w:t>.</w:t>
      </w:r>
    </w:p>
    <w:p w14:paraId="6333E6A4" w14:textId="77777777" w:rsidR="00542CA8" w:rsidRPr="00761618" w:rsidRDefault="00542CA8" w:rsidP="001F662F">
      <w:pPr>
        <w:pStyle w:val="Textodenotaderodap"/>
        <w:rPr>
          <w:rFonts w:ascii="Arial" w:hAnsi="Arial" w:cs="Arial"/>
        </w:rPr>
      </w:pPr>
      <w:r w:rsidRPr="00761618">
        <w:rPr>
          <w:rFonts w:ascii="Arial" w:hAnsi="Arial" w:cs="Arial"/>
        </w:rPr>
        <w:t xml:space="preserve">STJ, REsp 722.998/MT, Rel. Min. </w:t>
      </w:r>
      <w:r w:rsidRPr="00761618">
        <w:rPr>
          <w:rFonts w:ascii="Arial" w:hAnsi="Arial" w:cs="Arial"/>
          <w:smallCaps/>
        </w:rPr>
        <w:t>Luiz Fux</w:t>
      </w:r>
      <w:r w:rsidRPr="00761618">
        <w:rPr>
          <w:rFonts w:ascii="Arial" w:hAnsi="Arial" w:cs="Arial"/>
        </w:rPr>
        <w:t>, Primeira Turma, julgado em 11/04/2006, DJ 28/04/2006, p. 272.</w:t>
      </w:r>
    </w:p>
    <w:p w14:paraId="72FE7D3F" w14:textId="7783DA80" w:rsidR="00476532" w:rsidRPr="00761618" w:rsidRDefault="001800FB" w:rsidP="001F662F">
      <w:pPr>
        <w:pStyle w:val="Textodenotaderodap"/>
        <w:rPr>
          <w:rFonts w:ascii="Arial" w:hAnsi="Arial" w:cs="Arial"/>
        </w:rPr>
      </w:pPr>
      <w:r w:rsidRPr="00761618">
        <w:rPr>
          <w:rFonts w:ascii="Arial" w:hAnsi="Arial" w:cs="Arial"/>
        </w:rPr>
        <w:t xml:space="preserve">Um segundo </w:t>
      </w:r>
      <w:r w:rsidR="00692FCE" w:rsidRPr="00761618">
        <w:rPr>
          <w:rFonts w:ascii="Arial" w:hAnsi="Arial" w:cs="Arial"/>
        </w:rPr>
        <w:t>tópico a ser considerado</w:t>
      </w:r>
      <w:r w:rsidRPr="00761618">
        <w:rPr>
          <w:rFonts w:ascii="Arial" w:hAnsi="Arial" w:cs="Arial"/>
        </w:rPr>
        <w:t xml:space="preserve"> é que</w:t>
      </w:r>
      <w:r w:rsidR="00126B64" w:rsidRPr="00761618">
        <w:rPr>
          <w:rFonts w:ascii="Arial" w:hAnsi="Arial" w:cs="Arial"/>
        </w:rPr>
        <w:t>,</w:t>
      </w:r>
      <w:r w:rsidRPr="00761618">
        <w:rPr>
          <w:rFonts w:ascii="Arial" w:hAnsi="Arial" w:cs="Arial"/>
        </w:rPr>
        <w:t xml:space="preserve"> </w:t>
      </w:r>
      <w:r w:rsidR="00692FCE" w:rsidRPr="00761618">
        <w:rPr>
          <w:rFonts w:ascii="Arial" w:hAnsi="Arial" w:cs="Arial"/>
        </w:rPr>
        <w:t>no documento que prova a constituição do crédito tributário</w:t>
      </w:r>
      <w:r w:rsidR="00126B64" w:rsidRPr="00761618">
        <w:rPr>
          <w:rFonts w:ascii="Arial" w:hAnsi="Arial" w:cs="Arial"/>
        </w:rPr>
        <w:t>,</w:t>
      </w:r>
      <w:r w:rsidR="00692FCE" w:rsidRPr="00761618">
        <w:rPr>
          <w:rFonts w:ascii="Arial" w:hAnsi="Arial" w:cs="Arial"/>
        </w:rPr>
        <w:t xml:space="preserve"> também deve constar </w:t>
      </w:r>
      <w:r w:rsidR="00530692" w:rsidRPr="00761618">
        <w:rPr>
          <w:rFonts w:ascii="Arial" w:hAnsi="Arial" w:cs="Arial"/>
        </w:rPr>
        <w:t xml:space="preserve">o responsável, no caso </w:t>
      </w:r>
      <w:r w:rsidRPr="00761618">
        <w:rPr>
          <w:rFonts w:ascii="Arial" w:hAnsi="Arial" w:cs="Arial"/>
        </w:rPr>
        <w:t>o sócio ou controlador</w:t>
      </w:r>
      <w:r w:rsidR="00692FCE" w:rsidRPr="00761618">
        <w:rPr>
          <w:rFonts w:ascii="Arial" w:hAnsi="Arial" w:cs="Arial"/>
        </w:rPr>
        <w:t>, pois, em não sendo assim</w:t>
      </w:r>
      <w:r w:rsidR="00530692" w:rsidRPr="00761618">
        <w:rPr>
          <w:rFonts w:ascii="Arial" w:hAnsi="Arial" w:cs="Arial"/>
        </w:rPr>
        <w:t>, o deferimento da medida de indisponibilidade fica</w:t>
      </w:r>
      <w:r w:rsidR="00692FCE" w:rsidRPr="00761618">
        <w:rPr>
          <w:rFonts w:ascii="Arial" w:hAnsi="Arial" w:cs="Arial"/>
        </w:rPr>
        <w:t>rá</w:t>
      </w:r>
      <w:r w:rsidR="00530692" w:rsidRPr="00761618">
        <w:rPr>
          <w:rFonts w:ascii="Arial" w:hAnsi="Arial" w:cs="Arial"/>
        </w:rPr>
        <w:t xml:space="preserve"> na dependência de que seja provada</w:t>
      </w:r>
      <w:r w:rsidR="00160B0C" w:rsidRPr="00761618">
        <w:rPr>
          <w:rFonts w:ascii="Arial" w:hAnsi="Arial" w:cs="Arial"/>
        </w:rPr>
        <w:t>,</w:t>
      </w:r>
      <w:r w:rsidR="00530692" w:rsidRPr="00761618">
        <w:rPr>
          <w:rFonts w:ascii="Arial" w:hAnsi="Arial" w:cs="Arial"/>
        </w:rPr>
        <w:t xml:space="preserve"> na </w:t>
      </w:r>
      <w:r w:rsidR="00692FCE" w:rsidRPr="00761618">
        <w:rPr>
          <w:rFonts w:ascii="Arial" w:hAnsi="Arial" w:cs="Arial"/>
        </w:rPr>
        <w:t xml:space="preserve">própria </w:t>
      </w:r>
      <w:r w:rsidR="00530692" w:rsidRPr="00761618">
        <w:rPr>
          <w:rFonts w:ascii="Arial" w:hAnsi="Arial" w:cs="Arial"/>
        </w:rPr>
        <w:t>cautelar</w:t>
      </w:r>
      <w:r w:rsidR="00160B0C" w:rsidRPr="00761618">
        <w:rPr>
          <w:rFonts w:ascii="Arial" w:hAnsi="Arial" w:cs="Arial"/>
        </w:rPr>
        <w:t>,</w:t>
      </w:r>
      <w:r w:rsidR="00530692" w:rsidRPr="00761618">
        <w:rPr>
          <w:rFonts w:ascii="Arial" w:hAnsi="Arial" w:cs="Arial"/>
        </w:rPr>
        <w:t xml:space="preserve"> as condições para a responsabilização desses terceiros</w:t>
      </w:r>
      <w:r w:rsidR="00A56257" w:rsidRPr="00761618">
        <w:rPr>
          <w:rFonts w:ascii="Arial" w:hAnsi="Arial" w:cs="Arial"/>
        </w:rPr>
        <w:t xml:space="preserve">. Assim, </w:t>
      </w:r>
      <w:r w:rsidR="00476532" w:rsidRPr="00761618">
        <w:rPr>
          <w:rFonts w:ascii="Arial" w:hAnsi="Arial" w:cs="Arial"/>
        </w:rPr>
        <w:t xml:space="preserve">“[...] ausente prova de constituição do crédito tributário em face dos referidos terceiros, a Fazenda Pública terá o ônus de comprovar a ocorrência dos pressupostos previstos pelo artigo 135, do CTN [...]”. Marcelo </w:t>
      </w:r>
      <w:r w:rsidR="00476532" w:rsidRPr="00761618">
        <w:rPr>
          <w:rFonts w:ascii="Arial" w:hAnsi="Arial" w:cs="Arial"/>
          <w:smallCaps/>
        </w:rPr>
        <w:t>Diniz</w:t>
      </w:r>
      <w:r w:rsidR="00476532" w:rsidRPr="00761618">
        <w:rPr>
          <w:rFonts w:ascii="Arial" w:hAnsi="Arial" w:cs="Arial"/>
        </w:rPr>
        <w:t xml:space="preserve"> e Marília </w:t>
      </w:r>
      <w:r w:rsidR="00476532" w:rsidRPr="00761618">
        <w:rPr>
          <w:rFonts w:ascii="Arial" w:hAnsi="Arial" w:cs="Arial"/>
          <w:smallCaps/>
        </w:rPr>
        <w:t>Felizardo</w:t>
      </w:r>
      <w:r w:rsidR="00476532" w:rsidRPr="00761618">
        <w:rPr>
          <w:rFonts w:ascii="Arial" w:hAnsi="Arial" w:cs="Arial"/>
        </w:rPr>
        <w:t xml:space="preserve">, Medida cautelar fiscal, </w:t>
      </w:r>
      <w:r w:rsidR="00476532" w:rsidRPr="00761618">
        <w:rPr>
          <w:rFonts w:ascii="Arial" w:hAnsi="Arial" w:cs="Arial"/>
          <w:i/>
          <w:iCs/>
        </w:rPr>
        <w:t>in</w:t>
      </w:r>
      <w:r w:rsidR="00476532" w:rsidRPr="00761618">
        <w:rPr>
          <w:rFonts w:ascii="Arial" w:hAnsi="Arial" w:cs="Arial"/>
        </w:rPr>
        <w:t xml:space="preserve"> Paulo de Barros </w:t>
      </w:r>
      <w:r w:rsidR="00476532" w:rsidRPr="00761618">
        <w:rPr>
          <w:rFonts w:ascii="Arial" w:hAnsi="Arial" w:cs="Arial"/>
          <w:smallCaps/>
        </w:rPr>
        <w:t>Carvalho</w:t>
      </w:r>
      <w:r w:rsidR="00476532" w:rsidRPr="00761618">
        <w:rPr>
          <w:rFonts w:ascii="Arial" w:hAnsi="Arial" w:cs="Arial"/>
        </w:rPr>
        <w:t xml:space="preserve"> (coord.), </w:t>
      </w:r>
      <w:r w:rsidR="00476532" w:rsidRPr="00761618">
        <w:rPr>
          <w:rFonts w:ascii="Arial" w:hAnsi="Arial" w:cs="Arial"/>
          <w:b/>
          <w:bCs/>
        </w:rPr>
        <w:t>30 anos da Constituição federal e o sistema tributário brasileiro</w:t>
      </w:r>
      <w:r w:rsidR="00476532" w:rsidRPr="00761618">
        <w:rPr>
          <w:rFonts w:ascii="Arial" w:hAnsi="Arial" w:cs="Arial"/>
        </w:rPr>
        <w:t>, p. 803.</w:t>
      </w:r>
    </w:p>
    <w:p w14:paraId="6402E415" w14:textId="3443DDC7" w:rsidR="00A12D56" w:rsidRPr="00761618" w:rsidRDefault="00934A26" w:rsidP="001F662F">
      <w:pPr>
        <w:pStyle w:val="Textodenotaderodap"/>
        <w:rPr>
          <w:rFonts w:ascii="Arial" w:hAnsi="Arial" w:cs="Arial"/>
        </w:rPr>
      </w:pPr>
      <w:r w:rsidRPr="00761618">
        <w:rPr>
          <w:rFonts w:ascii="Arial" w:hAnsi="Arial" w:cs="Arial"/>
        </w:rPr>
        <w:t>Por fim, independente</w:t>
      </w:r>
      <w:r w:rsidR="00692FCE" w:rsidRPr="00761618">
        <w:rPr>
          <w:rFonts w:ascii="Arial" w:hAnsi="Arial" w:cs="Arial"/>
        </w:rPr>
        <w:t>mente</w:t>
      </w:r>
      <w:r w:rsidRPr="00761618">
        <w:rPr>
          <w:rFonts w:ascii="Arial" w:hAnsi="Arial" w:cs="Arial"/>
        </w:rPr>
        <w:t xml:space="preserve"> da existência de qualquer benefício de ordem presente no direito tributário material, </w:t>
      </w:r>
      <w:r w:rsidR="00692FCE" w:rsidRPr="00761618">
        <w:rPr>
          <w:rFonts w:ascii="Arial" w:hAnsi="Arial" w:cs="Arial"/>
        </w:rPr>
        <w:t xml:space="preserve">deve-se ter a atenção para o fato de </w:t>
      </w:r>
      <w:r w:rsidRPr="00761618">
        <w:rPr>
          <w:rFonts w:ascii="Arial" w:hAnsi="Arial" w:cs="Arial"/>
        </w:rPr>
        <w:t xml:space="preserve">que a indisponibilidade de bens de terceiros somente </w:t>
      </w:r>
      <w:r w:rsidR="00692FCE" w:rsidRPr="00761618">
        <w:rPr>
          <w:rFonts w:ascii="Arial" w:hAnsi="Arial" w:cs="Arial"/>
        </w:rPr>
        <w:t>tem</w:t>
      </w:r>
      <w:r w:rsidRPr="00761618">
        <w:rPr>
          <w:rFonts w:ascii="Arial" w:hAnsi="Arial" w:cs="Arial"/>
        </w:rPr>
        <w:t xml:space="preserve"> lugar </w:t>
      </w:r>
      <w:r w:rsidR="00126B64" w:rsidRPr="00761618">
        <w:rPr>
          <w:rFonts w:ascii="Arial" w:hAnsi="Arial" w:cs="Arial"/>
        </w:rPr>
        <w:t>se não fizer</w:t>
      </w:r>
      <w:r w:rsidRPr="00761618">
        <w:rPr>
          <w:rFonts w:ascii="Arial" w:hAnsi="Arial" w:cs="Arial"/>
        </w:rPr>
        <w:t xml:space="preserve"> frente à garantia da dívida o </w:t>
      </w:r>
      <w:r w:rsidR="00692FCE" w:rsidRPr="00761618">
        <w:rPr>
          <w:rFonts w:ascii="Arial" w:hAnsi="Arial" w:cs="Arial"/>
        </w:rPr>
        <w:t>devedor originário</w:t>
      </w:r>
      <w:r w:rsidRPr="00761618">
        <w:rPr>
          <w:rFonts w:ascii="Arial" w:hAnsi="Arial" w:cs="Arial"/>
        </w:rPr>
        <w:t xml:space="preserve">, uma vez que </w:t>
      </w:r>
      <w:r w:rsidR="00A12D56" w:rsidRPr="00761618">
        <w:rPr>
          <w:rFonts w:ascii="Arial" w:hAnsi="Arial" w:cs="Arial"/>
        </w:rPr>
        <w:t xml:space="preserve">“[...] não se pode admitir [...] que seja deferido provimento cautelar fiscal contra sócio [...] no caso em que se demonstre que a própria pessoa jurídica tem condições de efetuar o adimplemento da obrigação”. </w:t>
      </w:r>
      <w:r w:rsidR="0056240A" w:rsidRPr="00761618">
        <w:rPr>
          <w:rFonts w:ascii="Arial" w:hAnsi="Arial" w:cs="Arial"/>
        </w:rPr>
        <w:t xml:space="preserve">Marco </w:t>
      </w:r>
      <w:r w:rsidR="0056240A" w:rsidRPr="00761618">
        <w:rPr>
          <w:rFonts w:ascii="Arial" w:hAnsi="Arial" w:cs="Arial"/>
          <w:smallCaps/>
        </w:rPr>
        <w:t>Clementino</w:t>
      </w:r>
      <w:r w:rsidR="0056240A" w:rsidRPr="00761618">
        <w:rPr>
          <w:rFonts w:ascii="Arial" w:hAnsi="Arial" w:cs="Arial"/>
        </w:rPr>
        <w:t xml:space="preserve">, A medida cautelar fiscal e os sócios da pessoa jurídica, </w:t>
      </w:r>
      <w:r w:rsidR="0056240A" w:rsidRPr="00761618">
        <w:rPr>
          <w:rFonts w:ascii="Arial" w:hAnsi="Arial" w:cs="Arial"/>
          <w:i/>
          <w:iCs/>
        </w:rPr>
        <w:t>in</w:t>
      </w:r>
      <w:r w:rsidR="0056240A" w:rsidRPr="00761618">
        <w:rPr>
          <w:rFonts w:ascii="Arial" w:hAnsi="Arial" w:cs="Arial"/>
        </w:rPr>
        <w:t xml:space="preserve"> Ives Gandra </w:t>
      </w:r>
      <w:r w:rsidR="0056240A" w:rsidRPr="00761618">
        <w:rPr>
          <w:rFonts w:ascii="Arial" w:hAnsi="Arial" w:cs="Arial"/>
          <w:smallCaps/>
        </w:rPr>
        <w:t>Martins</w:t>
      </w:r>
      <w:r w:rsidR="0056240A" w:rsidRPr="00761618">
        <w:rPr>
          <w:rFonts w:ascii="Arial" w:hAnsi="Arial" w:cs="Arial"/>
        </w:rPr>
        <w:t xml:space="preserve"> </w:t>
      </w:r>
      <w:r w:rsidR="0056240A" w:rsidRPr="00761618">
        <w:rPr>
          <w:rFonts w:ascii="Arial" w:hAnsi="Arial" w:cs="Arial"/>
          <w:i/>
          <w:iCs/>
        </w:rPr>
        <w:t>et al</w:t>
      </w:r>
      <w:r w:rsidR="0056240A" w:rsidRPr="00761618">
        <w:rPr>
          <w:rFonts w:ascii="Arial" w:hAnsi="Arial" w:cs="Arial"/>
        </w:rPr>
        <w:t xml:space="preserve">. (org.), </w:t>
      </w:r>
      <w:r w:rsidR="0056240A" w:rsidRPr="00761618">
        <w:rPr>
          <w:rFonts w:ascii="Arial" w:hAnsi="Arial" w:cs="Arial"/>
          <w:b/>
          <w:bCs/>
        </w:rPr>
        <w:t>Medida cautelar fiscal</w:t>
      </w:r>
      <w:r w:rsidR="0056240A" w:rsidRPr="00761618">
        <w:rPr>
          <w:rFonts w:ascii="Arial" w:hAnsi="Arial" w:cs="Arial"/>
        </w:rPr>
        <w:t>, p. 144.</w:t>
      </w:r>
    </w:p>
  </w:footnote>
  <w:footnote w:id="26">
    <w:p w14:paraId="64163B98" w14:textId="0A2958E0" w:rsidR="00E97EF4" w:rsidRPr="00761618" w:rsidRDefault="009F60C8"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E97EF4" w:rsidRPr="00761618">
        <w:rPr>
          <w:rFonts w:ascii="Arial" w:hAnsi="Arial" w:cs="Arial"/>
        </w:rPr>
        <w:t xml:space="preserve">Este dispositivo deve ser interpretado com temperanças, uma vez que a fraude à execução fiscal somente tem lugar quando o crédito já houver sido inscrito em dívida ativo. Tudo nos termos do CTN, com a redação </w:t>
      </w:r>
      <w:r w:rsidR="0093638E" w:rsidRPr="00761618">
        <w:rPr>
          <w:rFonts w:ascii="Arial" w:hAnsi="Arial" w:cs="Arial"/>
        </w:rPr>
        <w:t>dada pela</w:t>
      </w:r>
      <w:r w:rsidR="00E97EF4" w:rsidRPr="00761618">
        <w:rPr>
          <w:rFonts w:ascii="Arial" w:hAnsi="Arial" w:cs="Arial"/>
        </w:rPr>
        <w:t xml:space="preserve"> LC nº 118/2005:</w:t>
      </w:r>
    </w:p>
    <w:p w14:paraId="1E45A7FA" w14:textId="59C7A57B" w:rsidR="00E30A1C" w:rsidRPr="00761618" w:rsidRDefault="00E97EF4" w:rsidP="001F662F">
      <w:pPr>
        <w:pStyle w:val="Textodenotaderodap"/>
        <w:rPr>
          <w:rFonts w:ascii="Arial" w:hAnsi="Arial" w:cs="Arial"/>
          <w:color w:val="000000"/>
        </w:rPr>
      </w:pPr>
      <w:r w:rsidRPr="00761618">
        <w:rPr>
          <w:rFonts w:ascii="Arial" w:hAnsi="Arial" w:cs="Arial"/>
          <w:color w:val="000000"/>
        </w:rPr>
        <w:t>“Art. 185. Presume-se fraudulenta a alienação ou oneração de bens ou rendas, ou seu começo, por sujeito passivo em débito para com a Fazenda Pública, por crédito tributário regularmente inscrito como dívida ativa”.</w:t>
      </w:r>
    </w:p>
  </w:footnote>
  <w:footnote w:id="27">
    <w:p w14:paraId="2BE53100" w14:textId="61B63B73" w:rsidR="00807D41" w:rsidRPr="00761618" w:rsidRDefault="00807D41"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 as Juntas Comerciais</w:t>
      </w:r>
      <w:r w:rsidR="00333659" w:rsidRPr="00761618">
        <w:rPr>
          <w:rFonts w:ascii="Arial" w:hAnsi="Arial" w:cs="Arial"/>
        </w:rPr>
        <w:t xml:space="preserve"> deverão ser comunicadas, apesar de inexistir expressa referência do legislador, dada a importância de que se revestem”. Carlos </w:t>
      </w:r>
      <w:r w:rsidR="00333659" w:rsidRPr="00761618">
        <w:rPr>
          <w:rFonts w:ascii="Arial" w:hAnsi="Arial" w:cs="Arial"/>
          <w:smallCaps/>
        </w:rPr>
        <w:t>Abrão</w:t>
      </w:r>
      <w:r w:rsidR="00333659" w:rsidRPr="00761618">
        <w:rPr>
          <w:rFonts w:ascii="Arial" w:hAnsi="Arial" w:cs="Arial"/>
        </w:rPr>
        <w:t>,</w:t>
      </w:r>
      <w:r w:rsidR="00333659" w:rsidRPr="00761618">
        <w:rPr>
          <w:rFonts w:ascii="Arial" w:hAnsi="Arial" w:cs="Arial"/>
          <w:b/>
          <w:bCs/>
        </w:rPr>
        <w:t xml:space="preserve"> Da ação cautelar</w:t>
      </w:r>
      <w:r w:rsidR="00333659" w:rsidRPr="00761618">
        <w:rPr>
          <w:rFonts w:ascii="Arial" w:hAnsi="Arial" w:cs="Arial"/>
        </w:rPr>
        <w:t>, p. 88.</w:t>
      </w:r>
    </w:p>
  </w:footnote>
  <w:footnote w:id="28">
    <w:p w14:paraId="4B46A14D" w14:textId="60E71C6C" w:rsidR="00464775" w:rsidRPr="00761618" w:rsidRDefault="00810309" w:rsidP="001F662F">
      <w:pPr>
        <w:pStyle w:val="Textodenotaderodap"/>
        <w:rPr>
          <w:rFonts w:ascii="Arial" w:hAnsi="Arial" w:cs="Arial"/>
        </w:rPr>
      </w:pPr>
      <w:r w:rsidRPr="00761618">
        <w:rPr>
          <w:rStyle w:val="Refdenotaderodap"/>
          <w:rFonts w:ascii="Arial" w:hAnsi="Arial" w:cs="Arial"/>
        </w:rPr>
        <w:footnoteRef/>
      </w:r>
      <w:r w:rsidR="00BC5AD9" w:rsidRPr="00761618">
        <w:rPr>
          <w:rFonts w:ascii="Arial" w:hAnsi="Arial" w:cs="Arial"/>
        </w:rPr>
        <w:t xml:space="preserve"> A</w:t>
      </w:r>
      <w:r w:rsidR="00464775" w:rsidRPr="00761618">
        <w:rPr>
          <w:rFonts w:ascii="Arial" w:hAnsi="Arial" w:cs="Arial"/>
        </w:rPr>
        <w:t xml:space="preserve"> medida cautelar fiscal, mesmo que promova efeitos em outras áreas, como a crimina</w:t>
      </w:r>
      <w:r w:rsidR="00F9750B" w:rsidRPr="00761618">
        <w:rPr>
          <w:rFonts w:ascii="Arial" w:hAnsi="Arial" w:cs="Arial"/>
        </w:rPr>
        <w:t>l</w:t>
      </w:r>
      <w:r w:rsidR="00464775" w:rsidRPr="00761618">
        <w:rPr>
          <w:rFonts w:ascii="Arial" w:hAnsi="Arial" w:cs="Arial"/>
        </w:rPr>
        <w:t xml:space="preserve">, deve ser </w:t>
      </w:r>
      <w:r w:rsidR="006B5390" w:rsidRPr="00761618">
        <w:rPr>
          <w:rFonts w:ascii="Arial" w:hAnsi="Arial" w:cs="Arial"/>
        </w:rPr>
        <w:t xml:space="preserve">processada e </w:t>
      </w:r>
      <w:r w:rsidR="00464775" w:rsidRPr="00761618">
        <w:rPr>
          <w:rFonts w:ascii="Arial" w:hAnsi="Arial" w:cs="Arial"/>
        </w:rPr>
        <w:t>julgada pelo juízo da execução fiscal e não por qualquer outro:</w:t>
      </w:r>
    </w:p>
    <w:p w14:paraId="51C4CC0A" w14:textId="4B4FDC16" w:rsidR="00810309" w:rsidRPr="00761618" w:rsidRDefault="00464775" w:rsidP="001F662F">
      <w:pPr>
        <w:pStyle w:val="Textodenotaderodap"/>
        <w:rPr>
          <w:rFonts w:ascii="Arial" w:hAnsi="Arial" w:cs="Arial"/>
        </w:rPr>
      </w:pPr>
      <w:r w:rsidRPr="00761618">
        <w:rPr>
          <w:rFonts w:ascii="Arial" w:hAnsi="Arial" w:cs="Arial"/>
        </w:rPr>
        <w:t>“</w:t>
      </w:r>
      <w:r w:rsidR="00810309" w:rsidRPr="00761618">
        <w:rPr>
          <w:rFonts w:ascii="Arial" w:hAnsi="Arial" w:cs="Arial"/>
        </w:rPr>
        <w:t>TRIBUTÁRIO. PROCESSUAL CIVIL. AGRAVO REGIMENTAL NA MEDIDA CAUTELAR. EFEITO SUSPENSIVO A RECURSO ORDINÁRIO EM MANDADO DE SEGURANÇA. AUSÊNCIA DE FUMUS BONI IURIS. AÇÃO CAUTELAR FISCAL. COMPETÊNCIA DO JUÍZO CÍVEL. PRÁTICA DE POSSÍVEIS ILÍCITOS TRIBUTÁRIOS. AGRAVO NÃO PROVIDO.</w:t>
      </w:r>
    </w:p>
    <w:p w14:paraId="05D485BC" w14:textId="16353DC0" w:rsidR="00810309" w:rsidRPr="00761618" w:rsidRDefault="00810309" w:rsidP="001F662F">
      <w:pPr>
        <w:pStyle w:val="Textodenotaderodap"/>
        <w:rPr>
          <w:rFonts w:ascii="Arial" w:hAnsi="Arial" w:cs="Arial"/>
        </w:rPr>
      </w:pPr>
      <w:r w:rsidRPr="00761618">
        <w:rPr>
          <w:rFonts w:ascii="Arial" w:hAnsi="Arial" w:cs="Arial"/>
        </w:rPr>
        <w:t>1. O Superior Tribunal de Justiça tem reconhecido a competência do juízo cível, e não do juízo criminal, para processar e julgar ação cautelar fiscal, proposta com fundamento na Lei 8.397/92. [...]</w:t>
      </w:r>
      <w:r w:rsidR="00464775" w:rsidRPr="00761618">
        <w:rPr>
          <w:rFonts w:ascii="Arial" w:hAnsi="Arial" w:cs="Arial"/>
        </w:rPr>
        <w:t>”</w:t>
      </w:r>
      <w:r w:rsidRPr="00761618">
        <w:rPr>
          <w:rFonts w:ascii="Arial" w:hAnsi="Arial" w:cs="Arial"/>
        </w:rPr>
        <w:t>.</w:t>
      </w:r>
    </w:p>
    <w:p w14:paraId="248A64EF" w14:textId="062C6FD5" w:rsidR="00810309" w:rsidRPr="00761618" w:rsidRDefault="00810309" w:rsidP="001F662F">
      <w:pPr>
        <w:pStyle w:val="Textodenotaderodap"/>
        <w:rPr>
          <w:rFonts w:ascii="Arial" w:hAnsi="Arial" w:cs="Arial"/>
        </w:rPr>
      </w:pPr>
      <w:r w:rsidRPr="00761618">
        <w:rPr>
          <w:rFonts w:ascii="Arial" w:hAnsi="Arial" w:cs="Arial"/>
        </w:rPr>
        <w:t>STF, AgRg na MC 20.954/ES, Rel. Min</w:t>
      </w:r>
      <w:r w:rsidR="004C7368" w:rsidRPr="00761618">
        <w:rPr>
          <w:rFonts w:ascii="Arial" w:hAnsi="Arial" w:cs="Arial"/>
        </w:rPr>
        <w:t>.</w:t>
      </w:r>
      <w:r w:rsidRPr="00761618">
        <w:rPr>
          <w:rFonts w:ascii="Arial" w:hAnsi="Arial" w:cs="Arial"/>
        </w:rPr>
        <w:t xml:space="preserve"> </w:t>
      </w:r>
      <w:r w:rsidR="004C7368" w:rsidRPr="00761618">
        <w:rPr>
          <w:rFonts w:ascii="Arial" w:hAnsi="Arial" w:cs="Arial"/>
          <w:smallCaps/>
        </w:rPr>
        <w:t>Arnaldo Esteves Lima</w:t>
      </w:r>
      <w:r w:rsidRPr="00761618">
        <w:rPr>
          <w:rFonts w:ascii="Arial" w:hAnsi="Arial" w:cs="Arial"/>
        </w:rPr>
        <w:t xml:space="preserve">, </w:t>
      </w:r>
      <w:r w:rsidR="004C7368" w:rsidRPr="00761618">
        <w:rPr>
          <w:rFonts w:ascii="Arial" w:hAnsi="Arial" w:cs="Arial"/>
        </w:rPr>
        <w:t>Primeira Turma</w:t>
      </w:r>
      <w:r w:rsidRPr="00761618">
        <w:rPr>
          <w:rFonts w:ascii="Arial" w:hAnsi="Arial" w:cs="Arial"/>
        </w:rPr>
        <w:t>, julgado em 03/12/2013, DJe 17/02/2014.</w:t>
      </w:r>
    </w:p>
    <w:p w14:paraId="71CAE0EB" w14:textId="318C5D53" w:rsidR="00BC5AD9" w:rsidRPr="00761618" w:rsidRDefault="00DE00E8" w:rsidP="001F662F">
      <w:pPr>
        <w:pStyle w:val="Textodenotaderodap"/>
        <w:rPr>
          <w:rFonts w:ascii="Arial" w:hAnsi="Arial" w:cs="Arial"/>
        </w:rPr>
      </w:pPr>
      <w:r w:rsidRPr="00761618">
        <w:rPr>
          <w:rFonts w:ascii="Arial" w:hAnsi="Arial" w:cs="Arial"/>
        </w:rPr>
        <w:t>S</w:t>
      </w:r>
      <w:r w:rsidR="00BC5AD9" w:rsidRPr="00761618">
        <w:rPr>
          <w:rFonts w:ascii="Arial" w:hAnsi="Arial" w:cs="Arial"/>
        </w:rPr>
        <w:t xml:space="preserve">obre a competência para processar a execução fiscal, veja-se o art. 5º da LEF. </w:t>
      </w:r>
    </w:p>
  </w:footnote>
  <w:footnote w:id="29">
    <w:p w14:paraId="5A86A838" w14:textId="10A0A8A1" w:rsidR="00DA309D" w:rsidRPr="00761618" w:rsidRDefault="00D4044A"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8A7326" w:rsidRPr="00761618">
        <w:rPr>
          <w:rFonts w:ascii="Arial" w:hAnsi="Arial" w:cs="Arial"/>
        </w:rPr>
        <w:t>Apesar de esta LMCF não dispor, há a necessidade de atribuir à causa valor, o qual deve ser o do crédito</w:t>
      </w:r>
      <w:r w:rsidR="00DA309D" w:rsidRPr="00761618">
        <w:rPr>
          <w:rFonts w:ascii="Arial" w:hAnsi="Arial" w:cs="Arial"/>
        </w:rPr>
        <w:t xml:space="preserve"> executado</w:t>
      </w:r>
      <w:r w:rsidR="001E5873" w:rsidRPr="00761618">
        <w:rPr>
          <w:rFonts w:ascii="Arial" w:hAnsi="Arial" w:cs="Arial"/>
        </w:rPr>
        <w:t xml:space="preserve"> ou a ser executado</w:t>
      </w:r>
      <w:r w:rsidR="00DA309D" w:rsidRPr="00761618">
        <w:rPr>
          <w:rFonts w:ascii="Arial" w:hAnsi="Arial" w:cs="Arial"/>
        </w:rPr>
        <w:t xml:space="preserve">, com todos os seus acréscimos: </w:t>
      </w:r>
    </w:p>
    <w:p w14:paraId="17F64C6A" w14:textId="0A2F7ACC" w:rsidR="00D4044A" w:rsidRPr="00761618" w:rsidRDefault="006A4D80" w:rsidP="001F662F">
      <w:pPr>
        <w:pStyle w:val="Textodenotaderodap"/>
        <w:rPr>
          <w:rFonts w:ascii="Arial" w:hAnsi="Arial" w:cs="Arial"/>
        </w:rPr>
      </w:pPr>
      <w:r w:rsidRPr="00761618">
        <w:rPr>
          <w:rFonts w:ascii="Arial" w:hAnsi="Arial" w:cs="Arial"/>
        </w:rPr>
        <w:t>“</w:t>
      </w:r>
      <w:r w:rsidR="00D4044A" w:rsidRPr="00761618">
        <w:rPr>
          <w:rFonts w:ascii="Arial" w:hAnsi="Arial" w:cs="Arial"/>
        </w:rPr>
        <w:t>PROCESSUAL CIVIL. MEDIDA CAUTELAR FISCAL. VALOR DA CAUSA. [...].</w:t>
      </w:r>
    </w:p>
    <w:p w14:paraId="1157F25F" w14:textId="7CC58BDA" w:rsidR="00D4044A" w:rsidRPr="00761618" w:rsidRDefault="00D4044A" w:rsidP="001F662F">
      <w:pPr>
        <w:pStyle w:val="Textodenotaderodap"/>
        <w:rPr>
          <w:rFonts w:ascii="Arial" w:hAnsi="Arial" w:cs="Arial"/>
        </w:rPr>
      </w:pPr>
      <w:r w:rsidRPr="00761618">
        <w:rPr>
          <w:rFonts w:ascii="Arial" w:hAnsi="Arial" w:cs="Arial"/>
        </w:rPr>
        <w:t>3. No caso de Medida Cautelar Fiscal, busca-se, como se sabe, a indisponibilização de bens do patrimônio do devedor suficientes para garantir a cobrança do crédito líquido e certo perseguido pela Fazenda Nacional. Neste caso, por haver vinculação entre o benefício patrimonial perseguido na Execução Fiscal (demanda principal) e na Medida Cautelar Fiscal, justifica-se, em regra, a correlação do valor da causa com o montante inscrito em dívida ativa. [...]</w:t>
      </w:r>
      <w:r w:rsidR="006A4D80" w:rsidRPr="00761618">
        <w:rPr>
          <w:rFonts w:ascii="Arial" w:hAnsi="Arial" w:cs="Arial"/>
        </w:rPr>
        <w:t>”</w:t>
      </w:r>
      <w:r w:rsidR="00AD3A0C" w:rsidRPr="00761618">
        <w:rPr>
          <w:rFonts w:ascii="Arial" w:hAnsi="Arial" w:cs="Arial"/>
        </w:rPr>
        <w:t>.</w:t>
      </w:r>
    </w:p>
    <w:p w14:paraId="245CDB58" w14:textId="7B853045" w:rsidR="00D4044A" w:rsidRPr="00761618" w:rsidRDefault="00D4044A" w:rsidP="001F662F">
      <w:pPr>
        <w:pStyle w:val="Textodenotaderodap"/>
        <w:rPr>
          <w:rFonts w:ascii="Arial" w:hAnsi="Arial" w:cs="Arial"/>
        </w:rPr>
      </w:pPr>
      <w:r w:rsidRPr="00761618">
        <w:rPr>
          <w:rFonts w:ascii="Arial" w:hAnsi="Arial" w:cs="Arial"/>
        </w:rPr>
        <w:t>STJ, REsp 1667534/RJ, Rel. Min</w:t>
      </w:r>
      <w:r w:rsidR="007A74DF" w:rsidRPr="00761618">
        <w:rPr>
          <w:rFonts w:ascii="Arial" w:hAnsi="Arial" w:cs="Arial"/>
        </w:rPr>
        <w:t>.</w:t>
      </w:r>
      <w:r w:rsidRPr="00761618">
        <w:rPr>
          <w:rFonts w:ascii="Arial" w:hAnsi="Arial" w:cs="Arial"/>
        </w:rPr>
        <w:t xml:space="preserve"> </w:t>
      </w:r>
      <w:r w:rsidR="007A74DF" w:rsidRPr="00761618">
        <w:rPr>
          <w:rFonts w:ascii="Arial" w:hAnsi="Arial" w:cs="Arial"/>
          <w:smallCaps/>
        </w:rPr>
        <w:t>Herman Benjamin</w:t>
      </w:r>
      <w:r w:rsidRPr="00761618">
        <w:rPr>
          <w:rFonts w:ascii="Arial" w:hAnsi="Arial" w:cs="Arial"/>
        </w:rPr>
        <w:t xml:space="preserve">, </w:t>
      </w:r>
      <w:r w:rsidR="007A74DF" w:rsidRPr="00761618">
        <w:rPr>
          <w:rFonts w:ascii="Arial" w:hAnsi="Arial" w:cs="Arial"/>
        </w:rPr>
        <w:t>Segunda Turma</w:t>
      </w:r>
      <w:r w:rsidRPr="00761618">
        <w:rPr>
          <w:rFonts w:ascii="Arial" w:hAnsi="Arial" w:cs="Arial"/>
        </w:rPr>
        <w:t>, julgado em 13/06/2017, DJe 30/06/2017.</w:t>
      </w:r>
    </w:p>
    <w:p w14:paraId="3F99C253" w14:textId="4D16652B" w:rsidR="00DA309D" w:rsidRPr="00761618" w:rsidRDefault="00DA309D" w:rsidP="001F662F">
      <w:pPr>
        <w:pStyle w:val="Textodenotaderodap"/>
        <w:rPr>
          <w:rFonts w:ascii="Arial" w:hAnsi="Arial" w:cs="Arial"/>
        </w:rPr>
      </w:pPr>
      <w:r w:rsidRPr="00761618">
        <w:rPr>
          <w:rFonts w:ascii="Arial" w:hAnsi="Arial" w:cs="Arial"/>
        </w:rPr>
        <w:t>Sobre o valor da causa na execução fiscal, veja-se o art. 6º, § 4º, da LEF.</w:t>
      </w:r>
    </w:p>
  </w:footnote>
  <w:footnote w:id="30">
    <w:p w14:paraId="18095212" w14:textId="24ADA5ED" w:rsidR="00C6304F" w:rsidRPr="00761618" w:rsidRDefault="00C6304F"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Todos os intentos devem ser feitos para </w:t>
      </w:r>
      <w:r w:rsidR="00DA309D" w:rsidRPr="00761618">
        <w:rPr>
          <w:rFonts w:ascii="Arial" w:hAnsi="Arial" w:cs="Arial"/>
        </w:rPr>
        <w:t>a citação d</w:t>
      </w:r>
      <w:r w:rsidRPr="00761618">
        <w:rPr>
          <w:rFonts w:ascii="Arial" w:hAnsi="Arial" w:cs="Arial"/>
        </w:rPr>
        <w:t xml:space="preserve">o requerido </w:t>
      </w:r>
      <w:r w:rsidR="00582D32" w:rsidRPr="00761618">
        <w:rPr>
          <w:rFonts w:ascii="Arial" w:hAnsi="Arial" w:cs="Arial"/>
        </w:rPr>
        <w:t xml:space="preserve">em seu endereço </w:t>
      </w:r>
      <w:r w:rsidRPr="00761618">
        <w:rPr>
          <w:rFonts w:ascii="Arial" w:hAnsi="Arial" w:cs="Arial"/>
        </w:rPr>
        <w:t>e</w:t>
      </w:r>
      <w:r w:rsidR="00B73133" w:rsidRPr="00761618">
        <w:rPr>
          <w:rFonts w:ascii="Arial" w:hAnsi="Arial" w:cs="Arial"/>
        </w:rPr>
        <w:t xml:space="preserve"> </w:t>
      </w:r>
      <w:r w:rsidRPr="00761618">
        <w:rPr>
          <w:rFonts w:ascii="Arial" w:hAnsi="Arial" w:cs="Arial"/>
        </w:rPr>
        <w:t>apenas em último caso deve ser realizada a citação por edital</w:t>
      </w:r>
      <w:r w:rsidR="002714B1" w:rsidRPr="00761618">
        <w:rPr>
          <w:rFonts w:ascii="Arial" w:hAnsi="Arial" w:cs="Arial"/>
        </w:rPr>
        <w:t xml:space="preserve">, quando “[s]uperado o prazo marcado para resposta, silente o requerido, ser-lhe-á </w:t>
      </w:r>
      <w:proofErr w:type="gramStart"/>
      <w:r w:rsidR="002714B1" w:rsidRPr="00761618">
        <w:rPr>
          <w:rFonts w:ascii="Arial" w:hAnsi="Arial" w:cs="Arial"/>
        </w:rPr>
        <w:t>nomeado Curador</w:t>
      </w:r>
      <w:proofErr w:type="gramEnd"/>
      <w:r w:rsidR="002714B1" w:rsidRPr="00761618">
        <w:rPr>
          <w:rFonts w:ascii="Arial" w:hAnsi="Arial" w:cs="Arial"/>
        </w:rPr>
        <w:t xml:space="preserve"> [...]”. Carlos </w:t>
      </w:r>
      <w:r w:rsidR="002714B1" w:rsidRPr="00761618">
        <w:rPr>
          <w:rFonts w:ascii="Arial" w:hAnsi="Arial" w:cs="Arial"/>
          <w:smallCaps/>
        </w:rPr>
        <w:t>Abrão</w:t>
      </w:r>
      <w:r w:rsidR="002714B1" w:rsidRPr="00761618">
        <w:rPr>
          <w:rFonts w:ascii="Arial" w:hAnsi="Arial" w:cs="Arial"/>
        </w:rPr>
        <w:t>,</w:t>
      </w:r>
      <w:r w:rsidR="002714B1" w:rsidRPr="00761618">
        <w:rPr>
          <w:rFonts w:ascii="Arial" w:hAnsi="Arial" w:cs="Arial"/>
          <w:b/>
          <w:bCs/>
        </w:rPr>
        <w:t xml:space="preserve"> Da ação cautelar</w:t>
      </w:r>
      <w:r w:rsidR="002714B1" w:rsidRPr="00761618">
        <w:rPr>
          <w:rFonts w:ascii="Arial" w:hAnsi="Arial" w:cs="Arial"/>
        </w:rPr>
        <w:t>, p. 108.</w:t>
      </w:r>
    </w:p>
  </w:footnote>
  <w:footnote w:id="31">
    <w:p w14:paraId="247894EE" w14:textId="57AE293F" w:rsidR="003026F5" w:rsidRPr="00761618" w:rsidRDefault="003026F5"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1F68DB" w:rsidRPr="00761618">
        <w:rPr>
          <w:rFonts w:ascii="Arial" w:hAnsi="Arial" w:cs="Arial"/>
        </w:rPr>
        <w:t xml:space="preserve">Ao despachar a inicial, pode o julgador determinar sua emenda ou mesmo indeferi-la e </w:t>
      </w:r>
      <w:r w:rsidR="00DE51F3" w:rsidRPr="00761618">
        <w:rPr>
          <w:rFonts w:ascii="Arial" w:hAnsi="Arial" w:cs="Arial"/>
        </w:rPr>
        <w:t>apenas</w:t>
      </w:r>
      <w:r w:rsidR="001F68DB" w:rsidRPr="00761618">
        <w:rPr>
          <w:rFonts w:ascii="Arial" w:hAnsi="Arial" w:cs="Arial"/>
        </w:rPr>
        <w:t xml:space="preserve"> estando presentes as condições da ação deve passar a apreciar o pedido de medida liminar, </w:t>
      </w:r>
      <w:r w:rsidR="00DE51F3" w:rsidRPr="00761618">
        <w:rPr>
          <w:rFonts w:ascii="Arial" w:hAnsi="Arial" w:cs="Arial"/>
        </w:rPr>
        <w:t>a</w:t>
      </w:r>
      <w:r w:rsidR="001F68DB" w:rsidRPr="00761618">
        <w:rPr>
          <w:rFonts w:ascii="Arial" w:hAnsi="Arial" w:cs="Arial"/>
        </w:rPr>
        <w:t xml:space="preserve"> qual deve ser </w:t>
      </w:r>
      <w:r w:rsidR="00DE51F3" w:rsidRPr="00761618">
        <w:rPr>
          <w:rFonts w:ascii="Arial" w:hAnsi="Arial" w:cs="Arial"/>
        </w:rPr>
        <w:t>pleiteada</w:t>
      </w:r>
      <w:r w:rsidR="001F68DB" w:rsidRPr="00761618">
        <w:rPr>
          <w:rFonts w:ascii="Arial" w:hAnsi="Arial" w:cs="Arial"/>
        </w:rPr>
        <w:t xml:space="preserve"> expressamente, sob pena de os bens do requerido somente se tornarem indisponível </w:t>
      </w:r>
      <w:r w:rsidR="009C57AD" w:rsidRPr="00761618">
        <w:rPr>
          <w:rFonts w:ascii="Arial" w:hAnsi="Arial" w:cs="Arial"/>
        </w:rPr>
        <w:t xml:space="preserve">com a sentença. </w:t>
      </w:r>
      <w:r w:rsidR="007B3EA3" w:rsidRPr="00761618">
        <w:rPr>
          <w:rFonts w:ascii="Arial" w:hAnsi="Arial" w:cs="Arial"/>
        </w:rPr>
        <w:t xml:space="preserve">Em sentido contrário, defende Cleucio </w:t>
      </w:r>
      <w:r w:rsidR="007B3EA3" w:rsidRPr="00761618">
        <w:rPr>
          <w:rFonts w:ascii="Arial" w:hAnsi="Arial" w:cs="Arial"/>
          <w:smallCaps/>
        </w:rPr>
        <w:t>Nunes</w:t>
      </w:r>
      <w:r w:rsidR="007B3EA3" w:rsidRPr="00761618">
        <w:rPr>
          <w:rFonts w:ascii="Arial" w:hAnsi="Arial" w:cs="Arial"/>
        </w:rPr>
        <w:t xml:space="preserve"> que</w:t>
      </w:r>
      <w:r w:rsidR="000964A2" w:rsidRPr="00761618">
        <w:rPr>
          <w:rFonts w:ascii="Arial" w:hAnsi="Arial" w:cs="Arial"/>
        </w:rPr>
        <w:t>:</w:t>
      </w:r>
      <w:r w:rsidR="007B3EA3" w:rsidRPr="00761618">
        <w:rPr>
          <w:rFonts w:ascii="Arial" w:hAnsi="Arial" w:cs="Arial"/>
        </w:rPr>
        <w:t xml:space="preserve"> </w:t>
      </w:r>
      <w:r w:rsidR="00C1012B" w:rsidRPr="00761618">
        <w:rPr>
          <w:rFonts w:ascii="Arial" w:hAnsi="Arial" w:cs="Arial"/>
        </w:rPr>
        <w:t>“Depois de distribuída a inicial o juiz apreciará o requerimento de liminar, podendo deferi-la, inclusive, de ofício [...]”</w:t>
      </w:r>
      <w:r w:rsidR="007B3EA3" w:rsidRPr="00761618">
        <w:rPr>
          <w:rFonts w:ascii="Arial" w:hAnsi="Arial" w:cs="Arial"/>
        </w:rPr>
        <w:t>.</w:t>
      </w:r>
      <w:r w:rsidR="00C1012B" w:rsidRPr="00761618">
        <w:rPr>
          <w:rFonts w:ascii="Arial" w:hAnsi="Arial" w:cs="Arial"/>
        </w:rPr>
        <w:t xml:space="preserve"> </w:t>
      </w:r>
      <w:r w:rsidR="00C1012B" w:rsidRPr="00761618">
        <w:rPr>
          <w:rFonts w:ascii="Arial" w:hAnsi="Arial" w:cs="Arial"/>
          <w:b/>
          <w:bCs/>
        </w:rPr>
        <w:t>Curso completo de direito processual tributário</w:t>
      </w:r>
      <w:r w:rsidR="00C1012B" w:rsidRPr="00761618">
        <w:rPr>
          <w:rFonts w:ascii="Arial" w:hAnsi="Arial" w:cs="Arial"/>
        </w:rPr>
        <w:t>, p. 556.</w:t>
      </w:r>
    </w:p>
    <w:p w14:paraId="416638FC" w14:textId="45D8BC63" w:rsidR="003026F5" w:rsidRPr="00761618" w:rsidRDefault="005B4552" w:rsidP="001F662F">
      <w:pPr>
        <w:pStyle w:val="Textodenotaderodap"/>
        <w:rPr>
          <w:rFonts w:ascii="Arial" w:hAnsi="Arial" w:cs="Arial"/>
        </w:rPr>
      </w:pPr>
      <w:r w:rsidRPr="00761618">
        <w:rPr>
          <w:rFonts w:ascii="Arial" w:hAnsi="Arial" w:cs="Arial"/>
        </w:rPr>
        <w:t xml:space="preserve">A justificativa prévia, como regra, é desnecessária, pois acostada à inicial devem </w:t>
      </w:r>
      <w:r w:rsidR="006A729B" w:rsidRPr="00761618">
        <w:rPr>
          <w:rFonts w:ascii="Arial" w:hAnsi="Arial" w:cs="Arial"/>
        </w:rPr>
        <w:t>estar</w:t>
      </w:r>
      <w:r w:rsidRPr="00761618">
        <w:rPr>
          <w:rFonts w:ascii="Arial" w:hAnsi="Arial" w:cs="Arial"/>
        </w:rPr>
        <w:t xml:space="preserve"> </w:t>
      </w:r>
      <w:r w:rsidR="00BE6B78" w:rsidRPr="00761618">
        <w:rPr>
          <w:rFonts w:ascii="Arial" w:hAnsi="Arial" w:cs="Arial"/>
        </w:rPr>
        <w:t xml:space="preserve">a </w:t>
      </w:r>
      <w:r w:rsidRPr="00761618">
        <w:rPr>
          <w:rFonts w:ascii="Arial" w:hAnsi="Arial" w:cs="Arial"/>
        </w:rPr>
        <w:t xml:space="preserve">prova da probabilidade do direito e do perigo da demora, nos termos do art. </w:t>
      </w:r>
      <w:r w:rsidR="00E10853" w:rsidRPr="00761618">
        <w:rPr>
          <w:rFonts w:ascii="Arial" w:hAnsi="Arial" w:cs="Arial"/>
        </w:rPr>
        <w:t>3</w:t>
      </w:r>
      <w:r w:rsidRPr="00761618">
        <w:rPr>
          <w:rFonts w:ascii="Arial" w:hAnsi="Arial" w:cs="Arial"/>
        </w:rPr>
        <w:t>º, I e II, desta LMCF</w:t>
      </w:r>
      <w:r w:rsidR="00E10853" w:rsidRPr="00761618">
        <w:rPr>
          <w:rFonts w:ascii="Arial" w:hAnsi="Arial" w:cs="Arial"/>
        </w:rPr>
        <w:t>. Todavia, a situação pode não ser de toda clara, principalmente quando envolva terceiros contra quem o crédito não foi diretamente constituído ou que haja alto grau de subjetividade para a apreciação do perigo da demora, como nas hipóteses em que o devedor “intenta ausentar-se” do domicílio fiscal</w:t>
      </w:r>
      <w:r w:rsidR="00DC7C98" w:rsidRPr="00761618">
        <w:rPr>
          <w:rFonts w:ascii="Arial" w:hAnsi="Arial" w:cs="Arial"/>
        </w:rPr>
        <w:t xml:space="preserve"> (art. 2º, I e II, desta LMCF)</w:t>
      </w:r>
      <w:r w:rsidR="00E10853" w:rsidRPr="00761618">
        <w:rPr>
          <w:rFonts w:ascii="Arial" w:hAnsi="Arial" w:cs="Arial"/>
        </w:rPr>
        <w:t>. Nesses casos</w:t>
      </w:r>
      <w:r w:rsidR="00503BCE" w:rsidRPr="00761618">
        <w:rPr>
          <w:rFonts w:ascii="Arial" w:hAnsi="Arial" w:cs="Arial"/>
        </w:rPr>
        <w:t>,</w:t>
      </w:r>
      <w:r w:rsidR="00E10853" w:rsidRPr="00761618">
        <w:rPr>
          <w:rFonts w:ascii="Arial" w:hAnsi="Arial" w:cs="Arial"/>
        </w:rPr>
        <w:t xml:space="preserve"> não </w:t>
      </w:r>
      <w:r w:rsidR="002765AF" w:rsidRPr="00761618">
        <w:rPr>
          <w:rFonts w:ascii="Arial" w:hAnsi="Arial" w:cs="Arial"/>
        </w:rPr>
        <w:t>é</w:t>
      </w:r>
      <w:r w:rsidR="00E10853" w:rsidRPr="00761618">
        <w:rPr>
          <w:rFonts w:ascii="Arial" w:hAnsi="Arial" w:cs="Arial"/>
        </w:rPr>
        <w:t xml:space="preserve"> vedada a designação de audiência</w:t>
      </w:r>
      <w:r w:rsidR="00DC7C98" w:rsidRPr="00761618">
        <w:rPr>
          <w:rFonts w:ascii="Arial" w:hAnsi="Arial" w:cs="Arial"/>
        </w:rPr>
        <w:t>, muito menos que a apreciação da liminar seja postergada para depois da contestação do requerido.</w:t>
      </w:r>
    </w:p>
    <w:p w14:paraId="3E63710C" w14:textId="71F86987" w:rsidR="003026F5" w:rsidRPr="00761618" w:rsidRDefault="00DC7C98" w:rsidP="001F662F">
      <w:pPr>
        <w:pStyle w:val="Textodenotaderodap"/>
        <w:rPr>
          <w:rFonts w:ascii="Arial" w:hAnsi="Arial" w:cs="Arial"/>
        </w:rPr>
      </w:pPr>
      <w:r w:rsidRPr="00761618">
        <w:rPr>
          <w:rFonts w:ascii="Arial" w:hAnsi="Arial" w:cs="Arial"/>
        </w:rPr>
        <w:t xml:space="preserve">Por fim, não se pode condicionar o deferimento da medida liminar na cautelar fiscal à prestação de caução pela Fazenda Pública, uma </w:t>
      </w:r>
      <w:r w:rsidR="004054D8" w:rsidRPr="00761618">
        <w:rPr>
          <w:rFonts w:ascii="Arial" w:hAnsi="Arial" w:cs="Arial"/>
        </w:rPr>
        <w:t xml:space="preserve">vez </w:t>
      </w:r>
      <w:r w:rsidRPr="00761618">
        <w:rPr>
          <w:rFonts w:ascii="Arial" w:hAnsi="Arial" w:cs="Arial"/>
        </w:rPr>
        <w:t xml:space="preserve">que há, em favor dela, </w:t>
      </w:r>
      <w:r w:rsidR="00CD185B" w:rsidRPr="00761618">
        <w:rPr>
          <w:rFonts w:ascii="Arial" w:hAnsi="Arial" w:cs="Arial"/>
        </w:rPr>
        <w:t>presunção absoluta de solvabilidade.</w:t>
      </w:r>
    </w:p>
  </w:footnote>
  <w:footnote w:id="32">
    <w:p w14:paraId="3FDFF2C4" w14:textId="63AC8EAE" w:rsidR="00D811A3" w:rsidRPr="00761618" w:rsidRDefault="00D811A3"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Em sentido técnico, a medida liminar deferida não </w:t>
      </w:r>
      <w:r w:rsidR="00FB1126" w:rsidRPr="00761618">
        <w:rPr>
          <w:rFonts w:ascii="Arial" w:hAnsi="Arial" w:cs="Arial"/>
        </w:rPr>
        <w:t>seria</w:t>
      </w:r>
      <w:r w:rsidRPr="00761618">
        <w:rPr>
          <w:rFonts w:ascii="Arial" w:hAnsi="Arial" w:cs="Arial"/>
        </w:rPr>
        <w:t xml:space="preserve"> um despacho, mas </w:t>
      </w:r>
      <w:r w:rsidR="008F6DF2" w:rsidRPr="00761618">
        <w:rPr>
          <w:rFonts w:ascii="Arial" w:hAnsi="Arial" w:cs="Arial"/>
        </w:rPr>
        <w:t xml:space="preserve">sim </w:t>
      </w:r>
      <w:r w:rsidRPr="00761618">
        <w:rPr>
          <w:rFonts w:ascii="Arial" w:hAnsi="Arial" w:cs="Arial"/>
        </w:rPr>
        <w:t>uma decisão interlocutória contra a qual cabe agravo de instrumento</w:t>
      </w:r>
      <w:r w:rsidR="009A58F7" w:rsidRPr="00761618">
        <w:rPr>
          <w:rFonts w:ascii="Arial" w:hAnsi="Arial" w:cs="Arial"/>
        </w:rPr>
        <w:t xml:space="preserve"> por expressa disposição desta LMCF</w:t>
      </w:r>
      <w:r w:rsidRPr="00761618">
        <w:rPr>
          <w:rFonts w:ascii="Arial" w:hAnsi="Arial" w:cs="Arial"/>
        </w:rPr>
        <w:t xml:space="preserve">. </w:t>
      </w:r>
      <w:r w:rsidR="00DE00B5" w:rsidRPr="00761618">
        <w:rPr>
          <w:rFonts w:ascii="Arial" w:hAnsi="Arial" w:cs="Arial"/>
        </w:rPr>
        <w:t>Agora</w:t>
      </w:r>
      <w:r w:rsidRPr="00761618">
        <w:rPr>
          <w:rFonts w:ascii="Arial" w:hAnsi="Arial" w:cs="Arial"/>
        </w:rPr>
        <w:t>,</w:t>
      </w:r>
      <w:r w:rsidR="00785387" w:rsidRPr="00761618">
        <w:rPr>
          <w:rFonts w:ascii="Arial" w:hAnsi="Arial" w:cs="Arial"/>
        </w:rPr>
        <w:t xml:space="preserve"> </w:t>
      </w:r>
      <w:r w:rsidRPr="00761618">
        <w:rPr>
          <w:rFonts w:ascii="Arial" w:hAnsi="Arial" w:cs="Arial"/>
        </w:rPr>
        <w:t>no caso de seu indeferimento, qual o recurso cabível</w:t>
      </w:r>
      <w:r w:rsidR="00285816" w:rsidRPr="00761618">
        <w:rPr>
          <w:rFonts w:ascii="Arial" w:hAnsi="Arial" w:cs="Arial"/>
        </w:rPr>
        <w:t>, já que</w:t>
      </w:r>
      <w:r w:rsidR="008A306C" w:rsidRPr="00761618">
        <w:rPr>
          <w:rFonts w:ascii="Arial" w:hAnsi="Arial" w:cs="Arial"/>
        </w:rPr>
        <w:t>,</w:t>
      </w:r>
      <w:r w:rsidR="00285816" w:rsidRPr="00761618">
        <w:rPr>
          <w:rFonts w:ascii="Arial" w:hAnsi="Arial" w:cs="Arial"/>
        </w:rPr>
        <w:t xml:space="preserve"> expressamente</w:t>
      </w:r>
      <w:r w:rsidR="008A306C" w:rsidRPr="00761618">
        <w:rPr>
          <w:rFonts w:ascii="Arial" w:hAnsi="Arial" w:cs="Arial"/>
        </w:rPr>
        <w:t>,</w:t>
      </w:r>
      <w:r w:rsidR="00285816" w:rsidRPr="00761618">
        <w:rPr>
          <w:rFonts w:ascii="Arial" w:hAnsi="Arial" w:cs="Arial"/>
        </w:rPr>
        <w:t xml:space="preserve"> o tema não foi </w:t>
      </w:r>
      <w:r w:rsidR="008A306C" w:rsidRPr="00761618">
        <w:rPr>
          <w:rFonts w:ascii="Arial" w:hAnsi="Arial" w:cs="Arial"/>
        </w:rPr>
        <w:t>enfrentado</w:t>
      </w:r>
      <w:r w:rsidRPr="00761618">
        <w:rPr>
          <w:rFonts w:ascii="Arial" w:hAnsi="Arial" w:cs="Arial"/>
        </w:rPr>
        <w:t>?</w:t>
      </w:r>
      <w:r w:rsidR="00785387" w:rsidRPr="00761618">
        <w:rPr>
          <w:rFonts w:ascii="Arial" w:hAnsi="Arial" w:cs="Arial"/>
        </w:rPr>
        <w:t xml:space="preserve"> </w:t>
      </w:r>
      <w:r w:rsidR="00933564" w:rsidRPr="00761618">
        <w:rPr>
          <w:rFonts w:ascii="Arial" w:hAnsi="Arial" w:cs="Arial"/>
        </w:rPr>
        <w:t xml:space="preserve">De pronto, deve-se afastar qualquer tentação de dizer que o julgador sempre seria obrigado </w:t>
      </w:r>
      <w:r w:rsidR="00E24E8F" w:rsidRPr="00761618">
        <w:rPr>
          <w:rFonts w:ascii="Arial" w:hAnsi="Arial" w:cs="Arial"/>
        </w:rPr>
        <w:t>a</w:t>
      </w:r>
      <w:r w:rsidR="00933564" w:rsidRPr="00761618">
        <w:rPr>
          <w:rFonts w:ascii="Arial" w:hAnsi="Arial" w:cs="Arial"/>
        </w:rPr>
        <w:t xml:space="preserve"> deferi-la, pois </w:t>
      </w:r>
      <w:r w:rsidR="00785387" w:rsidRPr="00761618">
        <w:rPr>
          <w:rFonts w:ascii="Arial" w:hAnsi="Arial" w:cs="Arial"/>
        </w:rPr>
        <w:t xml:space="preserve">pode muito bem entender que não estão presentes os requisitos para sua concessão. Agora, uma vez indeferida, literalmente não caberia agravo de instrumento, quer porque não </w:t>
      </w:r>
      <w:r w:rsidR="00774E36" w:rsidRPr="00761618">
        <w:rPr>
          <w:rFonts w:ascii="Arial" w:hAnsi="Arial" w:cs="Arial"/>
        </w:rPr>
        <w:t xml:space="preserve">está </w:t>
      </w:r>
      <w:r w:rsidR="00785387" w:rsidRPr="00761618">
        <w:rPr>
          <w:rFonts w:ascii="Arial" w:hAnsi="Arial" w:cs="Arial"/>
        </w:rPr>
        <w:t xml:space="preserve">prevista essa situação no art. 1015 do CPC, quer porque não </w:t>
      </w:r>
      <w:r w:rsidR="00774E36" w:rsidRPr="00761618">
        <w:rPr>
          <w:rFonts w:ascii="Arial" w:hAnsi="Arial" w:cs="Arial"/>
        </w:rPr>
        <w:t>está configurada</w:t>
      </w:r>
      <w:r w:rsidR="00785387" w:rsidRPr="00761618">
        <w:rPr>
          <w:rFonts w:ascii="Arial" w:hAnsi="Arial" w:cs="Arial"/>
        </w:rPr>
        <w:t xml:space="preserve"> nesta lei. Ponto que tem levado a doutrina a asseverar que “[a] liminar poderá não ser concedida e, neste caso, não caberá </w:t>
      </w:r>
      <w:r w:rsidR="00DE00B5" w:rsidRPr="00761618">
        <w:rPr>
          <w:rFonts w:ascii="Arial" w:hAnsi="Arial" w:cs="Arial"/>
        </w:rPr>
        <w:t xml:space="preserve">recurso [...]” Cleucio </w:t>
      </w:r>
      <w:r w:rsidR="00DE00B5" w:rsidRPr="00761618">
        <w:rPr>
          <w:rFonts w:ascii="Arial" w:hAnsi="Arial" w:cs="Arial"/>
          <w:smallCaps/>
        </w:rPr>
        <w:t>Nunes</w:t>
      </w:r>
      <w:r w:rsidR="00DE00B5" w:rsidRPr="00761618">
        <w:rPr>
          <w:rFonts w:ascii="Arial" w:hAnsi="Arial" w:cs="Arial"/>
        </w:rPr>
        <w:t xml:space="preserve">, </w:t>
      </w:r>
      <w:r w:rsidR="00DE00B5" w:rsidRPr="00761618">
        <w:rPr>
          <w:rFonts w:ascii="Arial" w:hAnsi="Arial" w:cs="Arial"/>
          <w:b/>
          <w:bCs/>
        </w:rPr>
        <w:t>Curso completo de direito processual tributário</w:t>
      </w:r>
      <w:r w:rsidR="00DE00B5" w:rsidRPr="00761618">
        <w:rPr>
          <w:rFonts w:ascii="Arial" w:hAnsi="Arial" w:cs="Arial"/>
        </w:rPr>
        <w:t xml:space="preserve">, p. 557. Todavia, não cremos ser essa a melhor intepretação, uma vez que decisões irrecorríveis, principalmente de primeira instância, devem ser tidas como exceções, </w:t>
      </w:r>
      <w:r w:rsidR="00503BCE" w:rsidRPr="00761618">
        <w:rPr>
          <w:rFonts w:ascii="Arial" w:hAnsi="Arial" w:cs="Arial"/>
        </w:rPr>
        <w:t>pois</w:t>
      </w:r>
      <w:r w:rsidR="00DE00B5" w:rsidRPr="00761618">
        <w:rPr>
          <w:rFonts w:ascii="Arial" w:hAnsi="Arial" w:cs="Arial"/>
        </w:rPr>
        <w:t xml:space="preserve"> </w:t>
      </w:r>
      <w:r w:rsidR="00591201" w:rsidRPr="00761618">
        <w:rPr>
          <w:rFonts w:ascii="Arial" w:hAnsi="Arial" w:cs="Arial"/>
        </w:rPr>
        <w:t>destoa</w:t>
      </w:r>
      <w:r w:rsidR="00503BCE" w:rsidRPr="00761618">
        <w:rPr>
          <w:rFonts w:ascii="Arial" w:hAnsi="Arial" w:cs="Arial"/>
        </w:rPr>
        <w:t>m</w:t>
      </w:r>
      <w:r w:rsidR="00591201" w:rsidRPr="00761618">
        <w:rPr>
          <w:rFonts w:ascii="Arial" w:hAnsi="Arial" w:cs="Arial"/>
        </w:rPr>
        <w:t xml:space="preserve"> d</w:t>
      </w:r>
      <w:r w:rsidR="00DE00B5" w:rsidRPr="00761618">
        <w:rPr>
          <w:rFonts w:ascii="Arial" w:hAnsi="Arial" w:cs="Arial"/>
        </w:rPr>
        <w:t>o devido processo legal. Assim, uma vez indeferida a liminar, pode a Fazenda Pública interpor agravo de instrumento</w:t>
      </w:r>
      <w:r w:rsidR="00591201" w:rsidRPr="00761618">
        <w:rPr>
          <w:rFonts w:ascii="Arial" w:hAnsi="Arial" w:cs="Arial"/>
        </w:rPr>
        <w:t>,</w:t>
      </w:r>
      <w:r w:rsidR="00DE00B5" w:rsidRPr="00761618">
        <w:rPr>
          <w:rFonts w:ascii="Arial" w:hAnsi="Arial" w:cs="Arial"/>
        </w:rPr>
        <w:t xml:space="preserve"> devendo ser interpretado este dispositivo em sentido extensivo</w:t>
      </w:r>
      <w:r w:rsidR="00E83F06" w:rsidRPr="00761618">
        <w:rPr>
          <w:rFonts w:ascii="Arial" w:hAnsi="Arial" w:cs="Arial"/>
        </w:rPr>
        <w:t xml:space="preserve">, ou seja, do despacho que aprecia a liminar em medida </w:t>
      </w:r>
      <w:r w:rsidR="00591201" w:rsidRPr="00761618">
        <w:rPr>
          <w:rFonts w:ascii="Arial" w:hAnsi="Arial" w:cs="Arial"/>
        </w:rPr>
        <w:t>cautelar</w:t>
      </w:r>
      <w:r w:rsidR="00E83F06" w:rsidRPr="00761618">
        <w:rPr>
          <w:rFonts w:ascii="Arial" w:hAnsi="Arial" w:cs="Arial"/>
        </w:rPr>
        <w:t xml:space="preserve"> cabe agravo de instrumento, quer seja </w:t>
      </w:r>
      <w:r w:rsidR="005E1B6C" w:rsidRPr="00761618">
        <w:rPr>
          <w:rFonts w:ascii="Arial" w:hAnsi="Arial" w:cs="Arial"/>
        </w:rPr>
        <w:t>quando a defere, quer quando a indefere</w:t>
      </w:r>
      <w:r w:rsidR="00E83F06" w:rsidRPr="00761618">
        <w:rPr>
          <w:rFonts w:ascii="Arial" w:hAnsi="Arial" w:cs="Arial"/>
        </w:rPr>
        <w:t>.</w:t>
      </w:r>
    </w:p>
  </w:footnote>
  <w:footnote w:id="33">
    <w:p w14:paraId="7176D5F1" w14:textId="065E087C" w:rsidR="00215C8F" w:rsidRPr="00761618" w:rsidRDefault="00215C8F"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4A49D9" w:rsidRPr="00761618">
        <w:rPr>
          <w:rFonts w:ascii="Arial" w:hAnsi="Arial" w:cs="Arial"/>
        </w:rPr>
        <w:t xml:space="preserve">A ideia de processo envolve uma dialeticidade, pois, “[s]imetricamente ao direito fundamental de ação (art. 5º, XXXV, da CF) encontra-se o direito fundamental de defesa (art. 5º, LV, da CF)”. Luiz </w:t>
      </w:r>
      <w:r w:rsidR="004A49D9" w:rsidRPr="00761618">
        <w:rPr>
          <w:rFonts w:ascii="Arial" w:hAnsi="Arial" w:cs="Arial"/>
          <w:smallCaps/>
        </w:rPr>
        <w:t>Marinoni</w:t>
      </w:r>
      <w:r w:rsidR="004A49D9" w:rsidRPr="00761618">
        <w:rPr>
          <w:rFonts w:ascii="Arial" w:hAnsi="Arial" w:cs="Arial"/>
        </w:rPr>
        <w:t xml:space="preserve">, Sérgio </w:t>
      </w:r>
      <w:r w:rsidR="004A49D9" w:rsidRPr="00761618">
        <w:rPr>
          <w:rFonts w:ascii="Arial" w:hAnsi="Arial" w:cs="Arial"/>
          <w:smallCaps/>
        </w:rPr>
        <w:t>Arenhart</w:t>
      </w:r>
      <w:r w:rsidR="004A49D9" w:rsidRPr="00761618">
        <w:rPr>
          <w:rFonts w:ascii="Arial" w:hAnsi="Arial" w:cs="Arial"/>
        </w:rPr>
        <w:t xml:space="preserve"> e Daniel </w:t>
      </w:r>
      <w:r w:rsidR="004A49D9" w:rsidRPr="00761618">
        <w:rPr>
          <w:rFonts w:ascii="Arial" w:hAnsi="Arial" w:cs="Arial"/>
          <w:smallCaps/>
        </w:rPr>
        <w:t>Mitidiero</w:t>
      </w:r>
      <w:r w:rsidR="004A49D9" w:rsidRPr="00761618">
        <w:rPr>
          <w:rFonts w:ascii="Arial" w:hAnsi="Arial" w:cs="Arial"/>
        </w:rPr>
        <w:t xml:space="preserve">, </w:t>
      </w:r>
      <w:r w:rsidR="004A49D9" w:rsidRPr="00761618">
        <w:rPr>
          <w:rFonts w:ascii="Arial" w:hAnsi="Arial" w:cs="Arial"/>
          <w:b/>
          <w:bCs/>
        </w:rPr>
        <w:t>Novo curso de processo civil</w:t>
      </w:r>
      <w:r w:rsidR="004A49D9" w:rsidRPr="00761618">
        <w:rPr>
          <w:rFonts w:ascii="Arial" w:hAnsi="Arial" w:cs="Arial"/>
        </w:rPr>
        <w:t>, v. 2, p. 185.</w:t>
      </w:r>
      <w:r w:rsidR="001052B7" w:rsidRPr="00761618">
        <w:rPr>
          <w:rFonts w:ascii="Arial" w:hAnsi="Arial" w:cs="Arial"/>
        </w:rPr>
        <w:t xml:space="preserve"> </w:t>
      </w:r>
      <w:r w:rsidR="004A49D9" w:rsidRPr="00761618">
        <w:rPr>
          <w:rFonts w:ascii="Arial" w:hAnsi="Arial" w:cs="Arial"/>
        </w:rPr>
        <w:t xml:space="preserve">Nessa linha, deve ser </w:t>
      </w:r>
      <w:r w:rsidR="001052B7" w:rsidRPr="00761618">
        <w:rPr>
          <w:rFonts w:ascii="Arial" w:hAnsi="Arial" w:cs="Arial"/>
        </w:rPr>
        <w:t>concedida</w:t>
      </w:r>
      <w:r w:rsidR="004A49D9" w:rsidRPr="00761618">
        <w:rPr>
          <w:rFonts w:ascii="Arial" w:hAnsi="Arial" w:cs="Arial"/>
        </w:rPr>
        <w:t xml:space="preserve"> ao requerido </w:t>
      </w:r>
      <w:r w:rsidR="001052B7" w:rsidRPr="00761618">
        <w:rPr>
          <w:rFonts w:ascii="Arial" w:hAnsi="Arial" w:cs="Arial"/>
        </w:rPr>
        <w:t xml:space="preserve">a oportunidade de </w:t>
      </w:r>
      <w:r w:rsidR="004A49D9" w:rsidRPr="00761618">
        <w:rPr>
          <w:rFonts w:ascii="Arial" w:hAnsi="Arial" w:cs="Arial"/>
        </w:rPr>
        <w:t>manifestar</w:t>
      </w:r>
      <w:r w:rsidR="001052B7" w:rsidRPr="00761618">
        <w:rPr>
          <w:rFonts w:ascii="Arial" w:hAnsi="Arial" w:cs="Arial"/>
        </w:rPr>
        <w:t>-se</w:t>
      </w:r>
      <w:r w:rsidR="004A49D9" w:rsidRPr="00761618">
        <w:rPr>
          <w:rFonts w:ascii="Arial" w:hAnsi="Arial" w:cs="Arial"/>
        </w:rPr>
        <w:t xml:space="preserve"> no processo, </w:t>
      </w:r>
      <w:r w:rsidR="001052B7" w:rsidRPr="00761618">
        <w:rPr>
          <w:rFonts w:ascii="Arial" w:hAnsi="Arial" w:cs="Arial"/>
        </w:rPr>
        <w:t>devendo</w:t>
      </w:r>
      <w:r w:rsidR="004A49D9" w:rsidRPr="00761618">
        <w:rPr>
          <w:rFonts w:ascii="Arial" w:hAnsi="Arial" w:cs="Arial"/>
        </w:rPr>
        <w:t xml:space="preserve"> ser citado para apresentar contestação</w:t>
      </w:r>
      <w:r w:rsidR="00A7417C" w:rsidRPr="00761618">
        <w:rPr>
          <w:rFonts w:ascii="Arial" w:hAnsi="Arial" w:cs="Arial"/>
        </w:rPr>
        <w:t>, mas não se deve entender que</w:t>
      </w:r>
      <w:r w:rsidR="004A49D9" w:rsidRPr="00761618">
        <w:rPr>
          <w:rFonts w:ascii="Arial" w:hAnsi="Arial" w:cs="Arial"/>
        </w:rPr>
        <w:t xml:space="preserve"> </w:t>
      </w:r>
      <w:r w:rsidR="00A7417C" w:rsidRPr="00761618">
        <w:rPr>
          <w:rFonts w:ascii="Arial" w:hAnsi="Arial" w:cs="Arial"/>
        </w:rPr>
        <w:t>haja</w:t>
      </w:r>
      <w:r w:rsidR="001052B7" w:rsidRPr="00761618">
        <w:rPr>
          <w:rFonts w:ascii="Arial" w:hAnsi="Arial" w:cs="Arial"/>
        </w:rPr>
        <w:t>,</w:t>
      </w:r>
      <w:r w:rsidR="004A49D9" w:rsidRPr="00761618">
        <w:rPr>
          <w:rFonts w:ascii="Arial" w:hAnsi="Arial" w:cs="Arial"/>
        </w:rPr>
        <w:t xml:space="preserve"> propriamente</w:t>
      </w:r>
      <w:r w:rsidR="001052B7" w:rsidRPr="00761618">
        <w:rPr>
          <w:rFonts w:ascii="Arial" w:hAnsi="Arial" w:cs="Arial"/>
        </w:rPr>
        <w:t>,</w:t>
      </w:r>
      <w:r w:rsidR="004A49D9" w:rsidRPr="00761618">
        <w:rPr>
          <w:rFonts w:ascii="Arial" w:hAnsi="Arial" w:cs="Arial"/>
        </w:rPr>
        <w:t xml:space="preserve"> uma obrigação de contestar, podendo o requerido </w:t>
      </w:r>
      <w:r w:rsidR="00C15E64" w:rsidRPr="00761618">
        <w:rPr>
          <w:rFonts w:ascii="Arial" w:hAnsi="Arial" w:cs="Arial"/>
        </w:rPr>
        <w:t>quedar silente</w:t>
      </w:r>
      <w:r w:rsidR="004A49D9" w:rsidRPr="00761618">
        <w:rPr>
          <w:rFonts w:ascii="Arial" w:hAnsi="Arial" w:cs="Arial"/>
        </w:rPr>
        <w:t xml:space="preserve"> ou mesmo reconhecer o pedido da Fazenda Pública.</w:t>
      </w:r>
      <w:r w:rsidR="00563645" w:rsidRPr="00761618">
        <w:rPr>
          <w:rFonts w:ascii="Arial" w:hAnsi="Arial" w:cs="Arial"/>
        </w:rPr>
        <w:t xml:space="preserve"> </w:t>
      </w:r>
      <w:r w:rsidR="00A7417C" w:rsidRPr="00761618">
        <w:rPr>
          <w:rFonts w:ascii="Arial" w:hAnsi="Arial" w:cs="Arial"/>
        </w:rPr>
        <w:t xml:space="preserve">No mais, </w:t>
      </w:r>
      <w:r w:rsidR="00C776E3" w:rsidRPr="00761618">
        <w:rPr>
          <w:rFonts w:ascii="Arial" w:hAnsi="Arial" w:cs="Arial"/>
        </w:rPr>
        <w:t>enfatizando</w:t>
      </w:r>
      <w:r w:rsidR="00A7417C" w:rsidRPr="00761618">
        <w:rPr>
          <w:rFonts w:ascii="Arial" w:hAnsi="Arial" w:cs="Arial"/>
        </w:rPr>
        <w:t xml:space="preserve"> a literalidade do texto, o requerido é citado para contestar, não para apresentar defesa, questão que poderia oferecer alguma dificuldade segundo o CPC/73, mas não </w:t>
      </w:r>
      <w:r w:rsidR="00C776E3" w:rsidRPr="00761618">
        <w:rPr>
          <w:rFonts w:ascii="Arial" w:hAnsi="Arial" w:cs="Arial"/>
        </w:rPr>
        <w:t xml:space="preserve">mais </w:t>
      </w:r>
      <w:r w:rsidR="00A7417C" w:rsidRPr="00761618">
        <w:rPr>
          <w:rFonts w:ascii="Arial" w:hAnsi="Arial" w:cs="Arial"/>
        </w:rPr>
        <w:t>quando se toma o atual CPC/15. Isso porque, descartada desde logo a reconvenção</w:t>
      </w:r>
      <w:r w:rsidR="00090013" w:rsidRPr="00761618">
        <w:rPr>
          <w:rFonts w:ascii="Arial" w:hAnsi="Arial" w:cs="Arial"/>
        </w:rPr>
        <w:t>,</w:t>
      </w:r>
      <w:r w:rsidR="00A7417C" w:rsidRPr="00761618">
        <w:rPr>
          <w:rFonts w:ascii="Arial" w:hAnsi="Arial" w:cs="Arial"/>
        </w:rPr>
        <w:t xml:space="preserve"> que não faria qualquer sentido na cautelar fiscal, a incompetência relativa deve ser arguida em preliminar da contestação</w:t>
      </w:r>
      <w:r w:rsidR="00B65101" w:rsidRPr="00761618">
        <w:rPr>
          <w:rFonts w:ascii="Arial" w:hAnsi="Arial" w:cs="Arial"/>
        </w:rPr>
        <w:t>, bem como a impugnação ao valor da causa</w:t>
      </w:r>
      <w:r w:rsidR="00597964" w:rsidRPr="00761618">
        <w:rPr>
          <w:rFonts w:ascii="Arial" w:hAnsi="Arial" w:cs="Arial"/>
        </w:rPr>
        <w:t xml:space="preserve"> (veja-se o art. 337 do CPC)</w:t>
      </w:r>
      <w:r w:rsidR="00B65101" w:rsidRPr="00761618">
        <w:rPr>
          <w:rFonts w:ascii="Arial" w:hAnsi="Arial" w:cs="Arial"/>
        </w:rPr>
        <w:t>. Já as alegações de impedimento ou suspeição do julgador devem ser suscitadas em petição própria</w:t>
      </w:r>
      <w:r w:rsidR="00597964" w:rsidRPr="00761618">
        <w:rPr>
          <w:rFonts w:ascii="Arial" w:hAnsi="Arial" w:cs="Arial"/>
        </w:rPr>
        <w:t xml:space="preserve"> (veja-se o art. 146 do CPC)</w:t>
      </w:r>
      <w:r w:rsidR="00B65101" w:rsidRPr="00761618">
        <w:rPr>
          <w:rFonts w:ascii="Arial" w:hAnsi="Arial" w:cs="Arial"/>
        </w:rPr>
        <w:t xml:space="preserve">, a qual, todavia, não pode ser considerada defesa. </w:t>
      </w:r>
      <w:r w:rsidR="00A5427E" w:rsidRPr="00761618">
        <w:rPr>
          <w:rFonts w:ascii="Arial" w:hAnsi="Arial" w:cs="Arial"/>
        </w:rPr>
        <w:t xml:space="preserve">Isso porque </w:t>
      </w:r>
      <w:r w:rsidR="00B65101" w:rsidRPr="00761618">
        <w:rPr>
          <w:rFonts w:ascii="Arial" w:hAnsi="Arial" w:cs="Arial"/>
        </w:rPr>
        <w:t xml:space="preserve">não seriam propriamente exceções, mas </w:t>
      </w:r>
      <w:r w:rsidR="00A5427E" w:rsidRPr="00761618">
        <w:rPr>
          <w:rFonts w:ascii="Arial" w:hAnsi="Arial" w:cs="Arial"/>
        </w:rPr>
        <w:t xml:space="preserve">sim </w:t>
      </w:r>
      <w:r w:rsidR="00B65101" w:rsidRPr="00761618">
        <w:rPr>
          <w:rFonts w:ascii="Arial" w:hAnsi="Arial" w:cs="Arial"/>
        </w:rPr>
        <w:t xml:space="preserve">objeções e, </w:t>
      </w:r>
      <w:r w:rsidR="004054D8" w:rsidRPr="00761618">
        <w:rPr>
          <w:rFonts w:ascii="Arial" w:hAnsi="Arial" w:cs="Arial"/>
        </w:rPr>
        <w:t>logo</w:t>
      </w:r>
      <w:r w:rsidR="00B65101" w:rsidRPr="00761618">
        <w:rPr>
          <w:rFonts w:ascii="Arial" w:hAnsi="Arial" w:cs="Arial"/>
        </w:rPr>
        <w:t>, “[s]endo</w:t>
      </w:r>
      <w:r w:rsidR="00A5427E" w:rsidRPr="00761618">
        <w:rPr>
          <w:rFonts w:ascii="Arial" w:hAnsi="Arial" w:cs="Arial"/>
        </w:rPr>
        <w:t xml:space="preserve"> tanto a suspeição como o impedimento matérias conhecidas de ofício, não tinha sentido continuar a chamar de exceção sua alegação pela parte. Ademais, sendo matérias alegadas por autor e réu não tinha qualquer sentido </w:t>
      </w:r>
      <w:proofErr w:type="gramStart"/>
      <w:r w:rsidR="00A5427E" w:rsidRPr="00761618">
        <w:rPr>
          <w:rFonts w:ascii="Arial" w:hAnsi="Arial" w:cs="Arial"/>
        </w:rPr>
        <w:t>mantê-las</w:t>
      </w:r>
      <w:proofErr w:type="gramEnd"/>
      <w:r w:rsidR="00A5427E" w:rsidRPr="00761618">
        <w:rPr>
          <w:rFonts w:ascii="Arial" w:hAnsi="Arial" w:cs="Arial"/>
        </w:rPr>
        <w:t xml:space="preserve"> como espécies de resposta do réu [...]”. Daniel </w:t>
      </w:r>
      <w:r w:rsidR="00A5427E" w:rsidRPr="00761618">
        <w:rPr>
          <w:rFonts w:ascii="Arial" w:hAnsi="Arial" w:cs="Arial"/>
          <w:smallCaps/>
        </w:rPr>
        <w:t>Neves</w:t>
      </w:r>
      <w:r w:rsidR="00A5427E" w:rsidRPr="00761618">
        <w:rPr>
          <w:rFonts w:ascii="Arial" w:hAnsi="Arial" w:cs="Arial"/>
        </w:rPr>
        <w:t xml:space="preserve">, </w:t>
      </w:r>
      <w:r w:rsidR="00A5427E" w:rsidRPr="00761618">
        <w:rPr>
          <w:rFonts w:ascii="Arial" w:hAnsi="Arial" w:cs="Arial"/>
          <w:b/>
          <w:bCs/>
        </w:rPr>
        <w:t>Novo código de processo civil comentado</w:t>
      </w:r>
      <w:r w:rsidR="00A5427E" w:rsidRPr="00761618">
        <w:rPr>
          <w:rFonts w:ascii="Arial" w:hAnsi="Arial" w:cs="Arial"/>
        </w:rPr>
        <w:t>, p. 250.</w:t>
      </w:r>
    </w:p>
  </w:footnote>
  <w:footnote w:id="34">
    <w:p w14:paraId="788C529D" w14:textId="36504479" w:rsidR="00D251F2" w:rsidRPr="00761618" w:rsidRDefault="000F7F61"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117488" w:rsidRPr="00761618">
        <w:rPr>
          <w:rFonts w:ascii="Arial" w:hAnsi="Arial" w:cs="Arial"/>
        </w:rPr>
        <w:t xml:space="preserve">Está LMCF visa à celeridade, mas, a depender da contestação, que pode levantar uma série de questões prejudiciais, especialmente quando venha acompanhada </w:t>
      </w:r>
      <w:r w:rsidR="0064163E" w:rsidRPr="00761618">
        <w:rPr>
          <w:rFonts w:ascii="Arial" w:hAnsi="Arial" w:cs="Arial"/>
        </w:rPr>
        <w:t>de</w:t>
      </w:r>
      <w:r w:rsidR="00117488" w:rsidRPr="00761618">
        <w:rPr>
          <w:rFonts w:ascii="Arial" w:hAnsi="Arial" w:cs="Arial"/>
        </w:rPr>
        <w:t xml:space="preserve"> documentos, é de bom tom a aplicação subsidiário do CPC, para que a requerente </w:t>
      </w:r>
      <w:r w:rsidR="00DC1DB7" w:rsidRPr="00761618">
        <w:rPr>
          <w:rFonts w:ascii="Arial" w:hAnsi="Arial" w:cs="Arial"/>
        </w:rPr>
        <w:t xml:space="preserve">se </w:t>
      </w:r>
      <w:r w:rsidR="00117488" w:rsidRPr="00761618">
        <w:rPr>
          <w:rFonts w:ascii="Arial" w:hAnsi="Arial" w:cs="Arial"/>
        </w:rPr>
        <w:t xml:space="preserve">manifeste </w:t>
      </w:r>
      <w:r w:rsidR="00D20C19" w:rsidRPr="00761618">
        <w:rPr>
          <w:rFonts w:ascii="Arial" w:hAnsi="Arial" w:cs="Arial"/>
        </w:rPr>
        <w:t xml:space="preserve">sobre ela </w:t>
      </w:r>
      <w:r w:rsidR="00117488" w:rsidRPr="00761618">
        <w:rPr>
          <w:rFonts w:ascii="Arial" w:hAnsi="Arial" w:cs="Arial"/>
        </w:rPr>
        <w:t>no prazo de 15 dias:</w:t>
      </w:r>
    </w:p>
    <w:p w14:paraId="3B32AFD7" w14:textId="354B5E5B" w:rsidR="00117488" w:rsidRPr="00761618" w:rsidRDefault="00117488" w:rsidP="001F662F">
      <w:pPr>
        <w:pStyle w:val="NormalWeb"/>
        <w:spacing w:before="0" w:beforeAutospacing="0" w:after="0" w:afterAutospacing="0"/>
        <w:jc w:val="both"/>
        <w:rPr>
          <w:rFonts w:ascii="Arial" w:hAnsi="Arial" w:cs="Arial"/>
          <w:color w:val="000000"/>
          <w:sz w:val="20"/>
          <w:szCs w:val="20"/>
        </w:rPr>
      </w:pPr>
      <w:r w:rsidRPr="00761618">
        <w:rPr>
          <w:rFonts w:ascii="Arial" w:hAnsi="Arial" w:cs="Arial"/>
          <w:color w:val="000000"/>
          <w:sz w:val="20"/>
          <w:szCs w:val="20"/>
        </w:rPr>
        <w:t xml:space="preserve">“Art. 436. </w:t>
      </w:r>
      <w:proofErr w:type="gramStart"/>
      <w:r w:rsidRPr="00761618">
        <w:rPr>
          <w:rFonts w:ascii="Arial" w:hAnsi="Arial" w:cs="Arial"/>
          <w:color w:val="000000"/>
          <w:sz w:val="20"/>
          <w:szCs w:val="20"/>
        </w:rPr>
        <w:t>A</w:t>
      </w:r>
      <w:proofErr w:type="gramEnd"/>
      <w:r w:rsidRPr="00761618">
        <w:rPr>
          <w:rFonts w:ascii="Arial" w:hAnsi="Arial" w:cs="Arial"/>
          <w:color w:val="000000"/>
          <w:sz w:val="20"/>
          <w:szCs w:val="20"/>
        </w:rPr>
        <w:t xml:space="preserve"> parte, intimada a falar sobre documento constante dos autos, poderá: </w:t>
      </w:r>
      <w:bookmarkStart w:id="44" w:name="art436i"/>
      <w:bookmarkEnd w:id="44"/>
      <w:r w:rsidRPr="00761618">
        <w:rPr>
          <w:rFonts w:ascii="Arial" w:hAnsi="Arial" w:cs="Arial"/>
          <w:color w:val="000000"/>
          <w:sz w:val="20"/>
          <w:szCs w:val="20"/>
        </w:rPr>
        <w:t>I - impugnar a admissibilidade da prova documental;</w:t>
      </w:r>
      <w:bookmarkStart w:id="45" w:name="art436ii"/>
      <w:bookmarkEnd w:id="45"/>
      <w:r w:rsidRPr="00761618">
        <w:rPr>
          <w:rFonts w:ascii="Arial" w:hAnsi="Arial" w:cs="Arial"/>
          <w:color w:val="000000"/>
          <w:sz w:val="20"/>
          <w:szCs w:val="20"/>
        </w:rPr>
        <w:t xml:space="preserve"> II - impugnar sua autenticidade;</w:t>
      </w:r>
      <w:bookmarkStart w:id="46" w:name="art436iii"/>
      <w:bookmarkEnd w:id="46"/>
      <w:r w:rsidRPr="00761618">
        <w:rPr>
          <w:rFonts w:ascii="Arial" w:hAnsi="Arial" w:cs="Arial"/>
          <w:color w:val="000000"/>
          <w:sz w:val="20"/>
          <w:szCs w:val="20"/>
        </w:rPr>
        <w:t xml:space="preserve"> III - suscitar sua falsidade, com ou sem deflagração do incidente de arguição de falsidade;</w:t>
      </w:r>
      <w:bookmarkStart w:id="47" w:name="art436iv"/>
      <w:bookmarkEnd w:id="47"/>
      <w:r w:rsidRPr="00761618">
        <w:rPr>
          <w:rFonts w:ascii="Arial" w:hAnsi="Arial" w:cs="Arial"/>
          <w:color w:val="000000"/>
          <w:sz w:val="20"/>
          <w:szCs w:val="20"/>
        </w:rPr>
        <w:t xml:space="preserve"> IV - manifestar-se sobre seu conteúdo. [...].</w:t>
      </w:r>
    </w:p>
    <w:p w14:paraId="0775F0DD" w14:textId="314D6CDC" w:rsidR="000F7F61" w:rsidRPr="00761618" w:rsidRDefault="00117488" w:rsidP="001F662F">
      <w:pPr>
        <w:pStyle w:val="NormalWeb"/>
        <w:spacing w:before="0" w:beforeAutospacing="0" w:after="0" w:afterAutospacing="0"/>
        <w:jc w:val="both"/>
        <w:rPr>
          <w:rFonts w:ascii="Arial" w:hAnsi="Arial" w:cs="Arial"/>
          <w:color w:val="000000"/>
          <w:sz w:val="20"/>
          <w:szCs w:val="20"/>
        </w:rPr>
      </w:pPr>
      <w:bookmarkStart w:id="48" w:name="art436p"/>
      <w:bookmarkStart w:id="49" w:name="art437"/>
      <w:bookmarkStart w:id="50" w:name="c437"/>
      <w:bookmarkEnd w:id="48"/>
      <w:bookmarkEnd w:id="49"/>
      <w:bookmarkEnd w:id="50"/>
      <w:r w:rsidRPr="00761618">
        <w:rPr>
          <w:rFonts w:ascii="Arial" w:hAnsi="Arial" w:cs="Arial"/>
          <w:color w:val="000000"/>
          <w:sz w:val="20"/>
          <w:szCs w:val="20"/>
        </w:rPr>
        <w:t>Art. 437. O réu manifestar-se-á na contestação sobre os documentos anexados à inicial, e o autor manifestar-se-á na réplica sobre os documentos anexados à contestação.</w:t>
      </w:r>
      <w:bookmarkStart w:id="51" w:name="art437§1"/>
      <w:bookmarkEnd w:id="51"/>
      <w:r w:rsidRPr="00761618">
        <w:rPr>
          <w:rFonts w:ascii="Arial" w:hAnsi="Arial" w:cs="Arial"/>
          <w:color w:val="000000"/>
          <w:sz w:val="20"/>
          <w:szCs w:val="20"/>
        </w:rPr>
        <w:t xml:space="preserve"> § 1º Sempre que uma das partes requerer a juntada de documento aos autos, o juiz ouvirá, a seu respeito, a outra parte, que disporá do prazo de 15 (quinze) dias para adotar qualquer das posturas indicadas no art. 436. [...]”.</w:t>
      </w:r>
    </w:p>
  </w:footnote>
  <w:footnote w:id="35">
    <w:p w14:paraId="436F96C3" w14:textId="1AA5FB67" w:rsidR="006F2526" w:rsidRPr="00761618" w:rsidRDefault="006F2526"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AE2EF7" w:rsidRPr="00761618">
        <w:rPr>
          <w:rFonts w:ascii="Arial" w:hAnsi="Arial" w:cs="Arial"/>
        </w:rPr>
        <w:t>O fim colimado pela cautelar fiscal é tornar os bens do requerido indisponíveis para que possam ser penhorados na execução fiscal. E</w:t>
      </w:r>
      <w:r w:rsidR="00DC1DB7" w:rsidRPr="00761618">
        <w:rPr>
          <w:rFonts w:ascii="Arial" w:hAnsi="Arial" w:cs="Arial"/>
        </w:rPr>
        <w:t>,</w:t>
      </w:r>
      <w:r w:rsidR="00AE2EF7" w:rsidRPr="00761618">
        <w:rPr>
          <w:rFonts w:ascii="Arial" w:hAnsi="Arial" w:cs="Arial"/>
        </w:rPr>
        <w:t xml:space="preserve"> uma vez que haja a penhora, não tem mais utilidade a medida cautelar fiscal. Agora, pode ser que a penhora </w:t>
      </w:r>
      <w:r w:rsidR="00DC1DB7" w:rsidRPr="00761618">
        <w:rPr>
          <w:rFonts w:ascii="Arial" w:hAnsi="Arial" w:cs="Arial"/>
        </w:rPr>
        <w:t>recaia sobre</w:t>
      </w:r>
      <w:r w:rsidR="00AE2EF7" w:rsidRPr="00761618">
        <w:rPr>
          <w:rFonts w:ascii="Arial" w:hAnsi="Arial" w:cs="Arial"/>
        </w:rPr>
        <w:t xml:space="preserve"> bem ou direito diverso daquele tornado indisponível pela cautelar fiscal. Nessa situação, “[c]</w:t>
      </w:r>
      <w:r w:rsidRPr="00761618">
        <w:rPr>
          <w:rFonts w:ascii="Arial" w:hAnsi="Arial" w:cs="Arial"/>
        </w:rPr>
        <w:t xml:space="preserve">aso a garantia seja efetivada por meio diverso da penhora dos bens já indisponíveis [...], a medida deve ser revogada, com a liberação destes [...]”. Hugo de Brito </w:t>
      </w:r>
      <w:r w:rsidRPr="00761618">
        <w:rPr>
          <w:rFonts w:ascii="Arial" w:hAnsi="Arial" w:cs="Arial"/>
          <w:smallCaps/>
        </w:rPr>
        <w:t>Machado Segundo</w:t>
      </w:r>
      <w:r w:rsidRPr="00761618">
        <w:rPr>
          <w:rFonts w:ascii="Arial" w:hAnsi="Arial" w:cs="Arial"/>
        </w:rPr>
        <w:t xml:space="preserve">, </w:t>
      </w:r>
      <w:r w:rsidRPr="00761618">
        <w:rPr>
          <w:rFonts w:ascii="Arial" w:hAnsi="Arial" w:cs="Arial"/>
          <w:b/>
          <w:bCs/>
        </w:rPr>
        <w:t>Processo tributário</w:t>
      </w:r>
      <w:r w:rsidRPr="00761618">
        <w:rPr>
          <w:rFonts w:ascii="Arial" w:hAnsi="Arial" w:cs="Arial"/>
        </w:rPr>
        <w:t>, p. 320.</w:t>
      </w:r>
    </w:p>
  </w:footnote>
  <w:footnote w:id="36">
    <w:p w14:paraId="1B622BBC" w14:textId="15945199" w:rsidR="00A65B3B" w:rsidRPr="00761618" w:rsidRDefault="00A65B3B"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E03DF5" w:rsidRPr="00761618">
        <w:rPr>
          <w:rFonts w:ascii="Arial" w:hAnsi="Arial" w:cs="Arial"/>
        </w:rPr>
        <w:t>Se a substituição for por dinheiro, fiança bancária ou seguro garantia, a Fazenda Pública não pode</w:t>
      </w:r>
      <w:r w:rsidR="0004017D" w:rsidRPr="00761618">
        <w:rPr>
          <w:rFonts w:ascii="Arial" w:hAnsi="Arial" w:cs="Arial"/>
        </w:rPr>
        <w:t xml:space="preserve"> opor-se, m</w:t>
      </w:r>
      <w:r w:rsidR="007F0FE0" w:rsidRPr="00761618">
        <w:rPr>
          <w:rFonts w:ascii="Arial" w:hAnsi="Arial" w:cs="Arial"/>
        </w:rPr>
        <w:t>as “[...] não se equipara dinheiro à penhora do faturamento [...]. Também não é possível equiparar dinheiro</w:t>
      </w:r>
      <w:r w:rsidR="0004017D" w:rsidRPr="00761618">
        <w:rPr>
          <w:rFonts w:ascii="Arial" w:hAnsi="Arial" w:cs="Arial"/>
        </w:rPr>
        <w:t xml:space="preserve"> a</w:t>
      </w:r>
      <w:r w:rsidR="007F0FE0" w:rsidRPr="00761618">
        <w:rPr>
          <w:rFonts w:ascii="Arial" w:hAnsi="Arial" w:cs="Arial"/>
        </w:rPr>
        <w:t xml:space="preserve"> precatório [...]. E se a garantia da execução se der em dinheiro, tampouco é possível realizar a substituição por fiança bancária sem a concordância da Fazenda Pública [...]”. Valterlei da </w:t>
      </w:r>
      <w:r w:rsidR="007F0FE0" w:rsidRPr="00761618">
        <w:rPr>
          <w:rFonts w:ascii="Arial" w:hAnsi="Arial" w:cs="Arial"/>
          <w:smallCaps/>
        </w:rPr>
        <w:t>Costa</w:t>
      </w:r>
      <w:r w:rsidR="007F0FE0" w:rsidRPr="00761618">
        <w:rPr>
          <w:rFonts w:ascii="Arial" w:hAnsi="Arial" w:cs="Arial"/>
        </w:rPr>
        <w:t xml:space="preserve"> e Maurício Timm do </w:t>
      </w:r>
      <w:r w:rsidR="007F0FE0" w:rsidRPr="00761618">
        <w:rPr>
          <w:rFonts w:ascii="Arial" w:hAnsi="Arial" w:cs="Arial"/>
          <w:smallCaps/>
        </w:rPr>
        <w:t>Valle</w:t>
      </w:r>
      <w:r w:rsidR="007F0FE0" w:rsidRPr="00761618">
        <w:rPr>
          <w:rFonts w:ascii="Arial" w:hAnsi="Arial" w:cs="Arial"/>
        </w:rPr>
        <w:t xml:space="preserve">, </w:t>
      </w:r>
      <w:r w:rsidR="007F0FE0" w:rsidRPr="00761618">
        <w:rPr>
          <w:rFonts w:ascii="Arial" w:hAnsi="Arial" w:cs="Arial"/>
          <w:b/>
          <w:bCs/>
        </w:rPr>
        <w:t>Lei de execução fiscal anotada</w:t>
      </w:r>
      <w:r w:rsidR="007F0FE0" w:rsidRPr="00761618">
        <w:rPr>
          <w:rFonts w:ascii="Arial" w:hAnsi="Arial" w:cs="Arial"/>
        </w:rPr>
        <w:t xml:space="preserve">, p. 68. </w:t>
      </w:r>
      <w:r w:rsidRPr="00761618">
        <w:rPr>
          <w:rFonts w:ascii="Arial" w:hAnsi="Arial" w:cs="Arial"/>
        </w:rPr>
        <w:t xml:space="preserve">Veja-se </w:t>
      </w:r>
      <w:r w:rsidR="00687A73" w:rsidRPr="00761618">
        <w:rPr>
          <w:rFonts w:ascii="Arial" w:hAnsi="Arial" w:cs="Arial"/>
        </w:rPr>
        <w:t xml:space="preserve">o </w:t>
      </w:r>
      <w:r w:rsidRPr="00761618">
        <w:rPr>
          <w:rFonts w:ascii="Arial" w:hAnsi="Arial" w:cs="Arial"/>
        </w:rPr>
        <w:t>art. 15, I, da LEF.</w:t>
      </w:r>
    </w:p>
  </w:footnote>
  <w:footnote w:id="37">
    <w:p w14:paraId="64ED88DE" w14:textId="3357E63B" w:rsidR="001E76A0" w:rsidRPr="00761618" w:rsidRDefault="00E57C38"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0B700E" w:rsidRPr="00761618">
        <w:rPr>
          <w:rFonts w:ascii="Arial" w:hAnsi="Arial" w:cs="Arial"/>
        </w:rPr>
        <w:t xml:space="preserve">A medida cautelar fiscal não tem autonomia e é dependente da ação de execução, </w:t>
      </w:r>
      <w:r w:rsidR="00DC1DB7" w:rsidRPr="00761618">
        <w:rPr>
          <w:rFonts w:ascii="Arial" w:hAnsi="Arial" w:cs="Arial"/>
        </w:rPr>
        <w:t>mas pode ser preparatória.</w:t>
      </w:r>
      <w:r w:rsidR="00A77338" w:rsidRPr="00761618">
        <w:rPr>
          <w:rFonts w:ascii="Arial" w:hAnsi="Arial" w:cs="Arial"/>
        </w:rPr>
        <w:t xml:space="preserve"> Nesse caso,</w:t>
      </w:r>
      <w:r w:rsidR="000B700E" w:rsidRPr="00761618">
        <w:rPr>
          <w:rFonts w:ascii="Arial" w:hAnsi="Arial" w:cs="Arial"/>
        </w:rPr>
        <w:t xml:space="preserve"> uma linha geral seria a de que, sendo deferida a cautelar fiscal, liminarmente</w:t>
      </w:r>
      <w:r w:rsidR="00082979" w:rsidRPr="00761618">
        <w:rPr>
          <w:rFonts w:ascii="Arial" w:hAnsi="Arial" w:cs="Arial"/>
        </w:rPr>
        <w:t xml:space="preserve"> ou </w:t>
      </w:r>
      <w:r w:rsidR="000B700E" w:rsidRPr="00761618">
        <w:rPr>
          <w:rFonts w:ascii="Arial" w:hAnsi="Arial" w:cs="Arial"/>
        </w:rPr>
        <w:t xml:space="preserve">em sentença, então teria a Fazenda Pública 60 dias para o ajuizamento da execução fiscal. Contudo, pode não ser possível tal ato, especialmente se o crédito em questão estiver com a exigibilidade suspensa, o que ocorre, </w:t>
      </w:r>
      <w:r w:rsidR="008A7EBA" w:rsidRPr="00761618">
        <w:rPr>
          <w:rFonts w:ascii="Arial" w:hAnsi="Arial" w:cs="Arial"/>
          <w:i/>
          <w:iCs/>
        </w:rPr>
        <w:t>v.g.</w:t>
      </w:r>
      <w:r w:rsidR="000B700E" w:rsidRPr="00761618">
        <w:rPr>
          <w:rFonts w:ascii="Arial" w:hAnsi="Arial" w:cs="Arial"/>
        </w:rPr>
        <w:t>, quando há a interposição de recurso administrativo</w:t>
      </w:r>
      <w:r w:rsidR="00A107D5" w:rsidRPr="00761618">
        <w:rPr>
          <w:rFonts w:ascii="Arial" w:hAnsi="Arial" w:cs="Arial"/>
        </w:rPr>
        <w:t xml:space="preserve"> contra sua constituição</w:t>
      </w:r>
      <w:r w:rsidR="000B700E" w:rsidRPr="00761618">
        <w:rPr>
          <w:rFonts w:ascii="Arial" w:hAnsi="Arial" w:cs="Arial"/>
        </w:rPr>
        <w:t xml:space="preserve">. Nessa situação, então, </w:t>
      </w:r>
      <w:r w:rsidR="001E76A0" w:rsidRPr="00761618">
        <w:rPr>
          <w:rFonts w:ascii="Arial" w:hAnsi="Arial" w:cs="Arial"/>
        </w:rPr>
        <w:t>“</w:t>
      </w:r>
      <w:r w:rsidR="000B700E" w:rsidRPr="00761618">
        <w:rPr>
          <w:rFonts w:ascii="Arial" w:hAnsi="Arial" w:cs="Arial"/>
        </w:rPr>
        <w:t>[n]</w:t>
      </w:r>
      <w:r w:rsidR="001E76A0" w:rsidRPr="00761618">
        <w:rPr>
          <w:rFonts w:ascii="Arial" w:hAnsi="Arial" w:cs="Arial"/>
        </w:rPr>
        <w:t xml:space="preserve">ão é da efetivação da medida cautelar que se inicia o prazo para propositura da execução fiscal, mas do trânsito em julgado da decisão administrativa”. Leonardo da </w:t>
      </w:r>
      <w:r w:rsidR="001E76A0" w:rsidRPr="00761618">
        <w:rPr>
          <w:rFonts w:ascii="Arial" w:hAnsi="Arial" w:cs="Arial"/>
          <w:smallCaps/>
        </w:rPr>
        <w:t>Cunha</w:t>
      </w:r>
      <w:r w:rsidR="001E76A0" w:rsidRPr="00761618">
        <w:rPr>
          <w:rFonts w:ascii="Arial" w:hAnsi="Arial" w:cs="Arial"/>
        </w:rPr>
        <w:t xml:space="preserve">, </w:t>
      </w:r>
      <w:r w:rsidR="001E76A0" w:rsidRPr="00761618">
        <w:rPr>
          <w:rFonts w:ascii="Arial" w:hAnsi="Arial" w:cs="Arial"/>
          <w:b/>
          <w:bCs/>
        </w:rPr>
        <w:t>A fazenda pública em juízo</w:t>
      </w:r>
      <w:r w:rsidR="001E76A0" w:rsidRPr="00761618">
        <w:rPr>
          <w:rFonts w:ascii="Arial" w:hAnsi="Arial" w:cs="Arial"/>
        </w:rPr>
        <w:t>, p. 244.</w:t>
      </w:r>
      <w:r w:rsidR="00152E1A" w:rsidRPr="00761618">
        <w:rPr>
          <w:rFonts w:ascii="Arial" w:hAnsi="Arial" w:cs="Arial"/>
        </w:rPr>
        <w:t xml:space="preserve"> E o mesmo pode ser dito das situações em que </w:t>
      </w:r>
      <w:r w:rsidR="00070B28" w:rsidRPr="00761618">
        <w:rPr>
          <w:rFonts w:ascii="Arial" w:hAnsi="Arial" w:cs="Arial"/>
        </w:rPr>
        <w:t>haja</w:t>
      </w:r>
      <w:r w:rsidR="00152E1A" w:rsidRPr="00761618">
        <w:rPr>
          <w:rFonts w:ascii="Arial" w:hAnsi="Arial" w:cs="Arial"/>
        </w:rPr>
        <w:t xml:space="preserve"> parcelamento:</w:t>
      </w:r>
    </w:p>
    <w:p w14:paraId="51DAEA35" w14:textId="45A57031" w:rsidR="00453598" w:rsidRPr="00761618" w:rsidRDefault="00453598" w:rsidP="001F662F">
      <w:pPr>
        <w:pStyle w:val="Textodenotaderodap"/>
        <w:rPr>
          <w:rFonts w:ascii="Arial" w:hAnsi="Arial" w:cs="Arial"/>
        </w:rPr>
      </w:pPr>
      <w:r w:rsidRPr="00761618">
        <w:rPr>
          <w:rFonts w:ascii="Arial" w:hAnsi="Arial" w:cs="Arial"/>
        </w:rPr>
        <w:t>“PROCESSUAL CIVIL E TRIBUTÁRIO. AGRAVO INTERNO NO AGRAVO EM RECURSO ESPECIAL. ENUNCIADO ADMINISTRATIVO N. 3/STJ. AGRAVO DE INSTRUMENTO EM MEDIDA CAUTELAR FISCAL. RESPONSABILIDADE SOLIDÁRIA. FORMAÇÃO DE GRUPO ECONÔMICO. REEXAME DE FATOS E PROVAS. IMPOSSIBILIDADE. SÚMULA 7/STJ. FATO NOVO. ADESÃO AO PARCELAMENTO. COMPETÊNCIA DO JUÍZO A QUO. PREMISSA FÁTICA DO ACÓRDÃO RECORRIDO. INCIDÊNCIA DA SÚMULA 7/STJ. SUPERVENIENTE SUSPENSÃO DA EXIGIBILIDADE DO CRÉDITO. EFICÁCIA DA MEDIDA CAUTELAR CONSERVADA. AGRAVO INTERNO NÃO PROVIDO. [...].</w:t>
      </w:r>
    </w:p>
    <w:p w14:paraId="5657CE84" w14:textId="3A5E99CB" w:rsidR="00453598" w:rsidRPr="00761618" w:rsidRDefault="00453598" w:rsidP="001F662F">
      <w:pPr>
        <w:pStyle w:val="Textodenotaderodap"/>
        <w:rPr>
          <w:rFonts w:ascii="Arial" w:hAnsi="Arial" w:cs="Arial"/>
        </w:rPr>
      </w:pPr>
      <w:r w:rsidRPr="00761618">
        <w:rPr>
          <w:rFonts w:ascii="Arial" w:hAnsi="Arial" w:cs="Arial"/>
        </w:rPr>
        <w:t>4. A obtenção do parcelamento não influencia a existência de medida cautelar fiscal já deferida, visto que são institutos diversos submetidos a condições diversas em leis específicas, a teor do art. 12, parágrafo único, da Lei n. 8.397/92, que permite a coexistência da suspensão da exigibilidade do crédito tributário (parcelamento) e o deferimento anterior de medida cautelar fiscal. [...]”.</w:t>
      </w:r>
    </w:p>
    <w:p w14:paraId="48ED4773" w14:textId="019A80F0" w:rsidR="00453598" w:rsidRPr="00761618" w:rsidRDefault="00453598" w:rsidP="001F662F">
      <w:pPr>
        <w:pStyle w:val="Textodenotaderodap"/>
        <w:rPr>
          <w:rFonts w:ascii="Arial" w:hAnsi="Arial" w:cs="Arial"/>
        </w:rPr>
      </w:pPr>
      <w:r w:rsidRPr="00761618">
        <w:rPr>
          <w:rFonts w:ascii="Arial" w:hAnsi="Arial" w:cs="Arial"/>
        </w:rPr>
        <w:t xml:space="preserve">STJ, AgRg no AREsp 828.242/SP, Rel. Min. </w:t>
      </w:r>
      <w:r w:rsidRPr="00761618">
        <w:rPr>
          <w:rFonts w:ascii="Arial" w:hAnsi="Arial" w:cs="Arial"/>
          <w:smallCaps/>
        </w:rPr>
        <w:t>Mauro Campbell Marques</w:t>
      </w:r>
      <w:r w:rsidRPr="00761618">
        <w:rPr>
          <w:rFonts w:ascii="Arial" w:hAnsi="Arial" w:cs="Arial"/>
        </w:rPr>
        <w:t>, Segunda Turma, julgado em 16/02/2017, DJe 22/02/2017.</w:t>
      </w:r>
    </w:p>
    <w:p w14:paraId="6A41784B" w14:textId="78913459" w:rsidR="001E76A0" w:rsidRPr="00761618" w:rsidRDefault="00577919" w:rsidP="001F662F">
      <w:pPr>
        <w:pStyle w:val="Textodenotaderodap"/>
        <w:rPr>
          <w:rFonts w:ascii="Arial" w:hAnsi="Arial" w:cs="Arial"/>
        </w:rPr>
      </w:pPr>
      <w:r w:rsidRPr="00761618">
        <w:rPr>
          <w:rFonts w:ascii="Arial" w:hAnsi="Arial" w:cs="Arial"/>
        </w:rPr>
        <w:t xml:space="preserve">Veja-se </w:t>
      </w:r>
      <w:r w:rsidR="00A33617" w:rsidRPr="00761618">
        <w:rPr>
          <w:rFonts w:ascii="Arial" w:hAnsi="Arial" w:cs="Arial"/>
        </w:rPr>
        <w:t xml:space="preserve">o </w:t>
      </w:r>
      <w:r w:rsidRPr="00761618">
        <w:rPr>
          <w:rFonts w:ascii="Arial" w:hAnsi="Arial" w:cs="Arial"/>
        </w:rPr>
        <w:t xml:space="preserve">art. 12, parágrafo único, desta LMCF. </w:t>
      </w:r>
      <w:r w:rsidR="00EF7E80" w:rsidRPr="00761618">
        <w:rPr>
          <w:rFonts w:ascii="Arial" w:hAnsi="Arial" w:cs="Arial"/>
        </w:rPr>
        <w:t>No mais, há decisão ente</w:t>
      </w:r>
      <w:r w:rsidR="00A33617" w:rsidRPr="00761618">
        <w:rPr>
          <w:rFonts w:ascii="Arial" w:hAnsi="Arial" w:cs="Arial"/>
        </w:rPr>
        <w:t>ndendo</w:t>
      </w:r>
      <w:r w:rsidR="00EF7E80" w:rsidRPr="00761618">
        <w:rPr>
          <w:rFonts w:ascii="Arial" w:hAnsi="Arial" w:cs="Arial"/>
        </w:rPr>
        <w:t xml:space="preserve"> que, sendo deferida medida cautelar contra quem não é parte da execução fiscal, então teria a Fazenda Pública o prazo de 60 dias para, na execução fiscal, pedir o redirecionamento:</w:t>
      </w:r>
    </w:p>
    <w:p w14:paraId="090CA575" w14:textId="58A339E6" w:rsidR="00E57C38" w:rsidRPr="00761618" w:rsidRDefault="00EF7E80" w:rsidP="001F662F">
      <w:pPr>
        <w:pStyle w:val="Textodenotaderodap"/>
        <w:rPr>
          <w:rFonts w:ascii="Arial" w:hAnsi="Arial" w:cs="Arial"/>
        </w:rPr>
      </w:pPr>
      <w:r w:rsidRPr="00761618">
        <w:rPr>
          <w:rFonts w:ascii="Arial" w:hAnsi="Arial" w:cs="Arial"/>
        </w:rPr>
        <w:t>“</w:t>
      </w:r>
      <w:r w:rsidR="00E57C38" w:rsidRPr="00761618">
        <w:rPr>
          <w:rFonts w:ascii="Arial" w:hAnsi="Arial" w:cs="Arial"/>
        </w:rPr>
        <w:t>PROCESSUAL CIVIL. RECURSO ESPECIAL. MEDIDA CAUTELAR FISCAL. PERÍODO DE EFICÁCIA. TERMO INICIAL. INTIMAÇÃO DA FAZENDA. [...].</w:t>
      </w:r>
    </w:p>
    <w:p w14:paraId="7CCE34F1" w14:textId="45AA3A60" w:rsidR="00E57C38" w:rsidRPr="00761618" w:rsidRDefault="00E57C38" w:rsidP="001F662F">
      <w:pPr>
        <w:pStyle w:val="Textodenotaderodap"/>
        <w:rPr>
          <w:rFonts w:ascii="Arial" w:hAnsi="Arial" w:cs="Arial"/>
        </w:rPr>
      </w:pPr>
      <w:r w:rsidRPr="00761618">
        <w:rPr>
          <w:rFonts w:ascii="Arial" w:hAnsi="Arial" w:cs="Arial"/>
        </w:rPr>
        <w:t>2. Se a ordem alcança o patrimônio de corresponsáveis tributários não incluídos no polo passivo da execução fiscal, a eficácia da cautelar fica condicionada à apresentação do pedido de redirecionamento, no prazo de 60 dias, contado da data de intimação da Fazenda a respeito da decisão de indisponibilidade. [...]</w:t>
      </w:r>
      <w:r w:rsidR="00EF7E80" w:rsidRPr="00761618">
        <w:rPr>
          <w:rFonts w:ascii="Arial" w:hAnsi="Arial" w:cs="Arial"/>
        </w:rPr>
        <w:t>”</w:t>
      </w:r>
      <w:r w:rsidR="0004475A" w:rsidRPr="00761618">
        <w:rPr>
          <w:rFonts w:ascii="Arial" w:hAnsi="Arial" w:cs="Arial"/>
        </w:rPr>
        <w:t>.</w:t>
      </w:r>
    </w:p>
    <w:p w14:paraId="2243B6E0" w14:textId="1B8CE3C9" w:rsidR="00E57C38" w:rsidRPr="00761618" w:rsidRDefault="00E57C38" w:rsidP="001F662F">
      <w:pPr>
        <w:pStyle w:val="Textodenotaderodap"/>
        <w:rPr>
          <w:rFonts w:ascii="Arial" w:hAnsi="Arial" w:cs="Arial"/>
        </w:rPr>
      </w:pPr>
      <w:r w:rsidRPr="00761618">
        <w:rPr>
          <w:rFonts w:ascii="Arial" w:hAnsi="Arial" w:cs="Arial"/>
        </w:rPr>
        <w:t>STJ, AgInt no REsp 1495307/RS, Rel. Min</w:t>
      </w:r>
      <w:r w:rsidR="00552A64" w:rsidRPr="00761618">
        <w:rPr>
          <w:rFonts w:ascii="Arial" w:hAnsi="Arial" w:cs="Arial"/>
        </w:rPr>
        <w:t>.</w:t>
      </w:r>
      <w:r w:rsidRPr="00761618">
        <w:rPr>
          <w:rFonts w:ascii="Arial" w:hAnsi="Arial" w:cs="Arial"/>
        </w:rPr>
        <w:t xml:space="preserve"> </w:t>
      </w:r>
      <w:r w:rsidR="00552A64" w:rsidRPr="00761618">
        <w:rPr>
          <w:rFonts w:ascii="Arial" w:hAnsi="Arial" w:cs="Arial"/>
          <w:smallCaps/>
        </w:rPr>
        <w:t>Gurgel de Faria</w:t>
      </w:r>
      <w:r w:rsidRPr="00761618">
        <w:rPr>
          <w:rFonts w:ascii="Arial" w:hAnsi="Arial" w:cs="Arial"/>
        </w:rPr>
        <w:t xml:space="preserve">, </w:t>
      </w:r>
      <w:r w:rsidR="00552A64" w:rsidRPr="00761618">
        <w:rPr>
          <w:rFonts w:ascii="Arial" w:hAnsi="Arial" w:cs="Arial"/>
        </w:rPr>
        <w:t>Primeira Turma</w:t>
      </w:r>
      <w:r w:rsidRPr="00761618">
        <w:rPr>
          <w:rFonts w:ascii="Arial" w:hAnsi="Arial" w:cs="Arial"/>
        </w:rPr>
        <w:t>, julgado em 16/09/2019, DJe 20/09/2019.</w:t>
      </w:r>
    </w:p>
    <w:p w14:paraId="070B5A48" w14:textId="7C5933CE" w:rsidR="00EF7E80" w:rsidRPr="00761618" w:rsidRDefault="00226DC1" w:rsidP="001F662F">
      <w:pPr>
        <w:pStyle w:val="Textodenotaderodap"/>
        <w:rPr>
          <w:rFonts w:ascii="Arial" w:hAnsi="Arial" w:cs="Arial"/>
        </w:rPr>
      </w:pPr>
      <w:r w:rsidRPr="00761618">
        <w:rPr>
          <w:rFonts w:ascii="Arial" w:hAnsi="Arial" w:cs="Arial"/>
        </w:rPr>
        <w:t xml:space="preserve">Todavia, é </w:t>
      </w:r>
      <w:r w:rsidR="008B5E03" w:rsidRPr="00761618">
        <w:rPr>
          <w:rFonts w:ascii="Arial" w:hAnsi="Arial" w:cs="Arial"/>
        </w:rPr>
        <w:t>possível</w:t>
      </w:r>
      <w:r w:rsidRPr="00761618">
        <w:rPr>
          <w:rFonts w:ascii="Arial" w:hAnsi="Arial" w:cs="Arial"/>
        </w:rPr>
        <w:t xml:space="preserve"> questionar</w:t>
      </w:r>
      <w:r w:rsidR="00473F0D" w:rsidRPr="00761618">
        <w:rPr>
          <w:rFonts w:ascii="Arial" w:hAnsi="Arial" w:cs="Arial"/>
        </w:rPr>
        <w:t>,</w:t>
      </w:r>
      <w:r w:rsidRPr="00761618">
        <w:rPr>
          <w:rFonts w:ascii="Arial" w:hAnsi="Arial" w:cs="Arial"/>
        </w:rPr>
        <w:t xml:space="preserve"> não </w:t>
      </w:r>
      <w:r w:rsidR="008B5E03" w:rsidRPr="00761618">
        <w:rPr>
          <w:rFonts w:ascii="Arial" w:hAnsi="Arial" w:cs="Arial"/>
        </w:rPr>
        <w:t>estando</w:t>
      </w:r>
      <w:r w:rsidRPr="00761618">
        <w:rPr>
          <w:rFonts w:ascii="Arial" w:hAnsi="Arial" w:cs="Arial"/>
        </w:rPr>
        <w:t xml:space="preserve"> a dívida </w:t>
      </w:r>
      <w:r w:rsidR="00473F0D" w:rsidRPr="00761618">
        <w:rPr>
          <w:rFonts w:ascii="Arial" w:hAnsi="Arial" w:cs="Arial"/>
        </w:rPr>
        <w:t xml:space="preserve">já </w:t>
      </w:r>
      <w:r w:rsidR="00F30481" w:rsidRPr="00761618">
        <w:rPr>
          <w:rFonts w:ascii="Arial" w:hAnsi="Arial" w:cs="Arial"/>
        </w:rPr>
        <w:t>imputada a</w:t>
      </w:r>
      <w:r w:rsidRPr="00761618">
        <w:rPr>
          <w:rFonts w:ascii="Arial" w:hAnsi="Arial" w:cs="Arial"/>
        </w:rPr>
        <w:t>o terceiro</w:t>
      </w:r>
      <w:r w:rsidR="00473F0D" w:rsidRPr="00761618">
        <w:rPr>
          <w:rFonts w:ascii="Arial" w:hAnsi="Arial" w:cs="Arial"/>
        </w:rPr>
        <w:t>-requerido</w:t>
      </w:r>
      <w:r w:rsidRPr="00761618">
        <w:rPr>
          <w:rFonts w:ascii="Arial" w:hAnsi="Arial" w:cs="Arial"/>
        </w:rPr>
        <w:t xml:space="preserve">, </w:t>
      </w:r>
      <w:r w:rsidR="008B5E03" w:rsidRPr="00761618">
        <w:rPr>
          <w:rFonts w:ascii="Arial" w:hAnsi="Arial" w:cs="Arial"/>
        </w:rPr>
        <w:t>se</w:t>
      </w:r>
      <w:r w:rsidRPr="00761618">
        <w:rPr>
          <w:rFonts w:ascii="Arial" w:hAnsi="Arial" w:cs="Arial"/>
        </w:rPr>
        <w:t xml:space="preserve"> </w:t>
      </w:r>
      <w:r w:rsidR="00473F0D" w:rsidRPr="00761618">
        <w:rPr>
          <w:rFonts w:ascii="Arial" w:hAnsi="Arial" w:cs="Arial"/>
        </w:rPr>
        <w:t xml:space="preserve">o correto </w:t>
      </w:r>
      <w:r w:rsidRPr="00761618">
        <w:rPr>
          <w:rFonts w:ascii="Arial" w:hAnsi="Arial" w:cs="Arial"/>
        </w:rPr>
        <w:t xml:space="preserve">não </w:t>
      </w:r>
      <w:r w:rsidR="00473F0D" w:rsidRPr="00761618">
        <w:rPr>
          <w:rFonts w:ascii="Arial" w:hAnsi="Arial" w:cs="Arial"/>
        </w:rPr>
        <w:t xml:space="preserve">seria que </w:t>
      </w:r>
      <w:r w:rsidRPr="00761618">
        <w:rPr>
          <w:rFonts w:ascii="Arial" w:hAnsi="Arial" w:cs="Arial"/>
        </w:rPr>
        <w:t xml:space="preserve">as provas que autorizam o redirecionamento </w:t>
      </w:r>
      <w:r w:rsidR="008B5E03" w:rsidRPr="00761618">
        <w:rPr>
          <w:rFonts w:ascii="Arial" w:hAnsi="Arial" w:cs="Arial"/>
        </w:rPr>
        <w:t>sejam</w:t>
      </w:r>
      <w:r w:rsidRPr="00761618">
        <w:rPr>
          <w:rFonts w:ascii="Arial" w:hAnsi="Arial" w:cs="Arial"/>
        </w:rPr>
        <w:t xml:space="preserve"> apresentadas na própria cautelar fiscal, sob pena de</w:t>
      </w:r>
      <w:r w:rsidR="0031093B" w:rsidRPr="00761618">
        <w:rPr>
          <w:rFonts w:ascii="Arial" w:hAnsi="Arial" w:cs="Arial"/>
        </w:rPr>
        <w:t>, não sendo assim,</w:t>
      </w:r>
      <w:r w:rsidRPr="00761618">
        <w:rPr>
          <w:rFonts w:ascii="Arial" w:hAnsi="Arial" w:cs="Arial"/>
        </w:rPr>
        <w:t xml:space="preserve"> estar ausente a probabilidade do direito. Veja-se </w:t>
      </w:r>
      <w:r w:rsidR="00B67F0E" w:rsidRPr="00761618">
        <w:rPr>
          <w:rFonts w:ascii="Arial" w:hAnsi="Arial" w:cs="Arial"/>
        </w:rPr>
        <w:t>nota ao art. 4º, § 1º, desta LMCF.</w:t>
      </w:r>
    </w:p>
  </w:footnote>
  <w:footnote w:id="38">
    <w:p w14:paraId="01D3CFE6" w14:textId="3C0E21AC" w:rsidR="00A75E1F" w:rsidRPr="00761618" w:rsidRDefault="000F7F61"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A75E1F" w:rsidRPr="00761618">
        <w:rPr>
          <w:rFonts w:ascii="Arial" w:hAnsi="Arial" w:cs="Arial"/>
        </w:rPr>
        <w:t>A própria ação cautelar fiscal pode ser julgada improcedente, e não só perder</w:t>
      </w:r>
      <w:r w:rsidR="003E3558" w:rsidRPr="00761618">
        <w:rPr>
          <w:rFonts w:ascii="Arial" w:hAnsi="Arial" w:cs="Arial"/>
        </w:rPr>
        <w:t xml:space="preserve"> </w:t>
      </w:r>
      <w:r w:rsidR="00615ACA" w:rsidRPr="00761618">
        <w:rPr>
          <w:rFonts w:ascii="Arial" w:hAnsi="Arial" w:cs="Arial"/>
        </w:rPr>
        <w:t xml:space="preserve">eficácia </w:t>
      </w:r>
      <w:r w:rsidR="00A75E1F" w:rsidRPr="00761618">
        <w:rPr>
          <w:rFonts w:ascii="Arial" w:hAnsi="Arial" w:cs="Arial"/>
        </w:rPr>
        <w:t xml:space="preserve">a medida decreta, em face do abandono da causa, </w:t>
      </w:r>
      <w:r w:rsidR="00463490" w:rsidRPr="00761618">
        <w:rPr>
          <w:rFonts w:ascii="Arial" w:hAnsi="Arial" w:cs="Arial"/>
        </w:rPr>
        <w:t xml:space="preserve">contudo, sem solução de mérito, </w:t>
      </w:r>
      <w:r w:rsidR="00A75E1F" w:rsidRPr="00761618">
        <w:rPr>
          <w:rFonts w:ascii="Arial" w:hAnsi="Arial" w:cs="Arial"/>
        </w:rPr>
        <w:t>nos termos do CPC:</w:t>
      </w:r>
    </w:p>
    <w:p w14:paraId="61E729CD" w14:textId="20A555A8" w:rsidR="00A75E1F" w:rsidRPr="00761618" w:rsidRDefault="00A75E1F" w:rsidP="001F662F">
      <w:pPr>
        <w:pStyle w:val="Textodenotaderodap"/>
        <w:rPr>
          <w:rFonts w:ascii="Arial" w:hAnsi="Arial" w:cs="Arial"/>
        </w:rPr>
      </w:pPr>
      <w:r w:rsidRPr="00761618">
        <w:rPr>
          <w:rFonts w:ascii="Arial" w:hAnsi="Arial" w:cs="Arial"/>
        </w:rPr>
        <w:t>“</w:t>
      </w:r>
      <w:r w:rsidRPr="00761618">
        <w:rPr>
          <w:rFonts w:ascii="Arial" w:eastAsia="Times New Roman" w:hAnsi="Arial" w:cs="Arial"/>
          <w:color w:val="000000"/>
          <w:lang w:eastAsia="pt-BR"/>
        </w:rPr>
        <w:t>Art. 485. O juiz não resolverá o mérito quando: [...]</w:t>
      </w:r>
      <w:bookmarkStart w:id="60" w:name="art485i"/>
      <w:bookmarkStart w:id="61" w:name="art485iii"/>
      <w:bookmarkEnd w:id="60"/>
      <w:bookmarkEnd w:id="61"/>
      <w:r w:rsidRPr="00761618">
        <w:rPr>
          <w:rFonts w:ascii="Arial" w:eastAsia="Times New Roman" w:hAnsi="Arial" w:cs="Arial"/>
          <w:color w:val="000000"/>
          <w:lang w:eastAsia="pt-BR"/>
        </w:rPr>
        <w:t>III - por não promover os atos e as diligências que lhe incumbir, o autor abandonar a causa por mais de 30 (trinta) dias; [...]”.</w:t>
      </w:r>
    </w:p>
  </w:footnote>
  <w:footnote w:id="39">
    <w:p w14:paraId="51DBE138" w14:textId="6BEF0681" w:rsidR="005F3A24" w:rsidRPr="00761618" w:rsidRDefault="00B4552D"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1C5CBF" w:rsidRPr="00761618">
        <w:rPr>
          <w:rFonts w:ascii="Arial" w:hAnsi="Arial" w:cs="Arial"/>
        </w:rPr>
        <w:t>Para cada execução fiscal</w:t>
      </w:r>
      <w:r w:rsidR="00D3265E" w:rsidRPr="00761618">
        <w:rPr>
          <w:rFonts w:ascii="Arial" w:hAnsi="Arial" w:cs="Arial"/>
        </w:rPr>
        <w:t xml:space="preserve"> deve</w:t>
      </w:r>
      <w:r w:rsidR="006A0465" w:rsidRPr="00761618">
        <w:rPr>
          <w:rFonts w:ascii="Arial" w:hAnsi="Arial" w:cs="Arial"/>
        </w:rPr>
        <w:t>ria</w:t>
      </w:r>
      <w:r w:rsidR="00D3265E" w:rsidRPr="00761618">
        <w:rPr>
          <w:rFonts w:ascii="Arial" w:hAnsi="Arial" w:cs="Arial"/>
        </w:rPr>
        <w:t xml:space="preserve"> </w:t>
      </w:r>
      <w:r w:rsidR="001C5CBF" w:rsidRPr="00761618">
        <w:rPr>
          <w:rFonts w:ascii="Arial" w:hAnsi="Arial" w:cs="Arial"/>
        </w:rPr>
        <w:t xml:space="preserve">ser ajuizada </w:t>
      </w:r>
      <w:r w:rsidR="00D242FC" w:rsidRPr="00761618">
        <w:rPr>
          <w:rFonts w:ascii="Arial" w:hAnsi="Arial" w:cs="Arial"/>
        </w:rPr>
        <w:t>a</w:t>
      </w:r>
      <w:r w:rsidR="001C5CBF" w:rsidRPr="00761618">
        <w:rPr>
          <w:rFonts w:ascii="Arial" w:hAnsi="Arial" w:cs="Arial"/>
        </w:rPr>
        <w:t xml:space="preserve"> respectiva cautelar fiscal, o que, todavia, iria na contramão da instrumentalidade e celeridade processual. Assim, uma única cautelar fiscal pode acobertar várias execuções fiscal</w:t>
      </w:r>
      <w:r w:rsidR="009454B9" w:rsidRPr="00761618">
        <w:rPr>
          <w:rFonts w:ascii="Arial" w:hAnsi="Arial" w:cs="Arial"/>
        </w:rPr>
        <w:t>, mesmo quando não estiverem apensa</w:t>
      </w:r>
      <w:r w:rsidR="006A0465" w:rsidRPr="00761618">
        <w:rPr>
          <w:rFonts w:ascii="Arial" w:hAnsi="Arial" w:cs="Arial"/>
        </w:rPr>
        <w:t>da</w:t>
      </w:r>
      <w:r w:rsidR="009454B9" w:rsidRPr="00761618">
        <w:rPr>
          <w:rFonts w:ascii="Arial" w:hAnsi="Arial" w:cs="Arial"/>
        </w:rPr>
        <w:t>s</w:t>
      </w:r>
      <w:r w:rsidR="001C5CBF" w:rsidRPr="00761618">
        <w:rPr>
          <w:rFonts w:ascii="Arial" w:hAnsi="Arial" w:cs="Arial"/>
        </w:rPr>
        <w:t>:</w:t>
      </w:r>
    </w:p>
    <w:p w14:paraId="774B23D3" w14:textId="24345DA2" w:rsidR="00B4552D" w:rsidRPr="00761618" w:rsidRDefault="00D371CC" w:rsidP="001F662F">
      <w:pPr>
        <w:pStyle w:val="Textodenotaderodap"/>
        <w:rPr>
          <w:rFonts w:ascii="Arial" w:hAnsi="Arial" w:cs="Arial"/>
        </w:rPr>
      </w:pPr>
      <w:r w:rsidRPr="00761618">
        <w:rPr>
          <w:rFonts w:ascii="Arial" w:hAnsi="Arial" w:cs="Arial"/>
        </w:rPr>
        <w:t>“</w:t>
      </w:r>
      <w:r w:rsidR="00B4552D" w:rsidRPr="00761618">
        <w:rPr>
          <w:rFonts w:ascii="Arial" w:hAnsi="Arial" w:cs="Arial"/>
        </w:rPr>
        <w:t>PROCESSUAL CIVIL E TRIBUTÁRIO. RECURSO ESPECIAL. VIOLAÇÃO DO ART. 535 DO CPC NÃO EVIDENCIADA. AFRONTA AO ART. 563 NÃO PREQUESTIONADA. AÇÃO CAUTELAR FISCAL. LEI 8.397/92. ALEGAÇÃO DE FALTA DE PROVA QUANTO À CONSTITUIÇÃO DO CRÉDITO TRIBUTÁRIO. NECESSIDADE DE REEXAME DE MATÉRIA-FÁTICA PROBATÓRIA. IMPOSSIBILIDADE. SÚMULA 7/STJ. LEGITIMIDADE PASSIVA. FUNDAMENTO CONDUTOR NÃO ATACADO. INCIDÊNCIA DA SÚMULA 283/STF. PRETENSÃO DE ASSEGURAR A TOTALIDADE DO CRÉDITO TRIBUTÁRIO COBRADO TAMBÉM EM OUTRAS EXECUÇÕES FISCAIS DISTRIBUÍDAS A JUÍZOS DISTINTOS. POSSIBILIDADE EM FACE DO PODER GERAL DE CAUTELA CONFERIDO AO MAGISTRADO. ANÁLISE DE CAUSAS EXTINTIVAS (PRESCRIÇÃO) POSTERGADA PARA CADA JUÍZO DE EXECUÇÃO. NECESSIDADE EM RAZÃO DA MULTIPLICIDADE DE EXECUÇÕES. NATUREZA DA RESPONSABILIDADE DOS ENVOLVIDOS: SUCESSÃO EMPRESARIAL (ART. 132, PARÁGRAFO ÚNICO, DO CTN) E DESVIO FRAUDULENTO DE ATIVOS PARA TERCEIROS (ART. 2º, V, b, DA LEI 8.397/92). [...].</w:t>
      </w:r>
    </w:p>
    <w:p w14:paraId="36B0D6D5" w14:textId="330BD678" w:rsidR="00B4552D" w:rsidRPr="00761618" w:rsidRDefault="00B4552D" w:rsidP="001F662F">
      <w:pPr>
        <w:pStyle w:val="Textodenotaderodap"/>
        <w:rPr>
          <w:rFonts w:ascii="Arial" w:hAnsi="Arial" w:cs="Arial"/>
        </w:rPr>
      </w:pPr>
      <w:r w:rsidRPr="00761618">
        <w:rPr>
          <w:rFonts w:ascii="Arial" w:hAnsi="Arial" w:cs="Arial"/>
        </w:rPr>
        <w:t xml:space="preserve">6. É possível o ajuizamento de uma única medida cautelar fiscal para também assegurar créditos tributários cobrados em outras execuções fiscais distribuídas em juízos distintos. Isso porque a medida cautelar fiscal, como cediço, tem por escopo assegurar a utilidade do processo executivo mediante a decretação da indisponibilidade de bens dos requeridos. A efetividade </w:t>
      </w:r>
      <w:proofErr w:type="gramStart"/>
      <w:r w:rsidRPr="00761618">
        <w:rPr>
          <w:rFonts w:ascii="Arial" w:hAnsi="Arial" w:cs="Arial"/>
        </w:rPr>
        <w:t>desse medida</w:t>
      </w:r>
      <w:proofErr w:type="gramEnd"/>
      <w:r w:rsidRPr="00761618">
        <w:rPr>
          <w:rFonts w:ascii="Arial" w:hAnsi="Arial" w:cs="Arial"/>
        </w:rPr>
        <w:t>, por óbvio, exige rápida resposta do Poder Judiciário, sob pena de imprestabilidade do provimento almejado. [...]</w:t>
      </w:r>
      <w:r w:rsidR="00D371CC" w:rsidRPr="00761618">
        <w:rPr>
          <w:rFonts w:ascii="Arial" w:hAnsi="Arial" w:cs="Arial"/>
        </w:rPr>
        <w:t>”</w:t>
      </w:r>
      <w:r w:rsidRPr="00761618">
        <w:rPr>
          <w:rFonts w:ascii="Arial" w:hAnsi="Arial" w:cs="Arial"/>
        </w:rPr>
        <w:t>.</w:t>
      </w:r>
    </w:p>
    <w:p w14:paraId="6C10B02B" w14:textId="694FCD4F" w:rsidR="00B4552D" w:rsidRPr="00761618" w:rsidRDefault="00B4552D" w:rsidP="001F662F">
      <w:pPr>
        <w:pStyle w:val="Textodenotaderodap"/>
        <w:rPr>
          <w:rFonts w:ascii="Arial" w:hAnsi="Arial" w:cs="Arial"/>
        </w:rPr>
      </w:pPr>
      <w:r w:rsidRPr="00761618">
        <w:rPr>
          <w:rFonts w:ascii="Arial" w:hAnsi="Arial" w:cs="Arial"/>
        </w:rPr>
        <w:t>STJ, REsp 1190274/SP, Rel. Min</w:t>
      </w:r>
      <w:r w:rsidR="00EE5E75" w:rsidRPr="00761618">
        <w:rPr>
          <w:rFonts w:ascii="Arial" w:hAnsi="Arial" w:cs="Arial"/>
        </w:rPr>
        <w:t>.</w:t>
      </w:r>
      <w:r w:rsidRPr="00761618">
        <w:rPr>
          <w:rFonts w:ascii="Arial" w:hAnsi="Arial" w:cs="Arial"/>
        </w:rPr>
        <w:t xml:space="preserve"> </w:t>
      </w:r>
      <w:r w:rsidR="00BA6184" w:rsidRPr="00761618">
        <w:rPr>
          <w:rFonts w:ascii="Arial" w:hAnsi="Arial" w:cs="Arial"/>
          <w:smallCaps/>
        </w:rPr>
        <w:t>Benedito Gonçalves</w:t>
      </w:r>
      <w:r w:rsidRPr="00761618">
        <w:rPr>
          <w:rFonts w:ascii="Arial" w:hAnsi="Arial" w:cs="Arial"/>
        </w:rPr>
        <w:t xml:space="preserve">, </w:t>
      </w:r>
      <w:r w:rsidR="00BA6184" w:rsidRPr="00761618">
        <w:rPr>
          <w:rFonts w:ascii="Arial" w:hAnsi="Arial" w:cs="Arial"/>
        </w:rPr>
        <w:t>Primeira Turma</w:t>
      </w:r>
      <w:r w:rsidRPr="00761618">
        <w:rPr>
          <w:rFonts w:ascii="Arial" w:hAnsi="Arial" w:cs="Arial"/>
        </w:rPr>
        <w:t>, julgado em 23/08/2011, DJe 26/08/2011.</w:t>
      </w:r>
    </w:p>
    <w:p w14:paraId="61B05513" w14:textId="0710EEFD" w:rsidR="00333138" w:rsidRPr="00761618" w:rsidRDefault="00D837A2" w:rsidP="001F662F">
      <w:pPr>
        <w:pStyle w:val="Textodenotaderodap"/>
        <w:rPr>
          <w:rFonts w:ascii="Arial" w:hAnsi="Arial" w:cs="Arial"/>
        </w:rPr>
      </w:pPr>
      <w:r w:rsidRPr="00761618">
        <w:rPr>
          <w:rFonts w:ascii="Arial" w:hAnsi="Arial" w:cs="Arial"/>
        </w:rPr>
        <w:t xml:space="preserve">Nesses casos, </w:t>
      </w:r>
      <w:r w:rsidR="00F708DB" w:rsidRPr="00761618">
        <w:rPr>
          <w:rFonts w:ascii="Arial" w:hAnsi="Arial" w:cs="Arial"/>
        </w:rPr>
        <w:t>deve</w:t>
      </w:r>
      <w:r w:rsidR="000B3A6E" w:rsidRPr="00761618">
        <w:rPr>
          <w:rFonts w:ascii="Arial" w:hAnsi="Arial" w:cs="Arial"/>
        </w:rPr>
        <w:t>-se</w:t>
      </w:r>
      <w:r w:rsidR="00F708DB" w:rsidRPr="00761618">
        <w:rPr>
          <w:rFonts w:ascii="Arial" w:hAnsi="Arial" w:cs="Arial"/>
        </w:rPr>
        <w:t xml:space="preserve"> ter atenção</w:t>
      </w:r>
      <w:r w:rsidRPr="00761618">
        <w:rPr>
          <w:rFonts w:ascii="Arial" w:hAnsi="Arial" w:cs="Arial"/>
        </w:rPr>
        <w:t xml:space="preserve"> </w:t>
      </w:r>
      <w:r w:rsidR="008D4BBF" w:rsidRPr="00761618">
        <w:rPr>
          <w:rFonts w:ascii="Arial" w:hAnsi="Arial" w:cs="Arial"/>
        </w:rPr>
        <w:t>à</w:t>
      </w:r>
      <w:r w:rsidR="00F708DB" w:rsidRPr="00761618">
        <w:rPr>
          <w:rFonts w:ascii="Arial" w:hAnsi="Arial" w:cs="Arial"/>
        </w:rPr>
        <w:t xml:space="preserve"> questão da competência, uma vez que se houver execuções fiscais distribuídas em mais de uma vara, então a cautelar fiscal que se refira a essas execuções deve ser distribuída e apensada àquela primeiramente ajuizada.</w:t>
      </w:r>
      <w:r w:rsidR="00D25520" w:rsidRPr="00761618">
        <w:rPr>
          <w:rFonts w:ascii="Arial" w:hAnsi="Arial" w:cs="Arial"/>
        </w:rPr>
        <w:t xml:space="preserve"> Agora, sendo preparatória, é de perguntar</w:t>
      </w:r>
      <w:r w:rsidR="00C63876" w:rsidRPr="00761618">
        <w:rPr>
          <w:rFonts w:ascii="Arial" w:hAnsi="Arial" w:cs="Arial"/>
        </w:rPr>
        <w:t xml:space="preserve">-se, no caso de novas execuções fiscais, se </w:t>
      </w:r>
      <w:r w:rsidR="002A4DC3" w:rsidRPr="00761618">
        <w:rPr>
          <w:rFonts w:ascii="Arial" w:hAnsi="Arial" w:cs="Arial"/>
        </w:rPr>
        <w:t>todas elas</w:t>
      </w:r>
      <w:r w:rsidR="00C63876" w:rsidRPr="00761618">
        <w:rPr>
          <w:rFonts w:ascii="Arial" w:hAnsi="Arial" w:cs="Arial"/>
        </w:rPr>
        <w:t>,</w:t>
      </w:r>
      <w:r w:rsidR="00D25520" w:rsidRPr="00761618">
        <w:rPr>
          <w:rFonts w:ascii="Arial" w:hAnsi="Arial" w:cs="Arial"/>
        </w:rPr>
        <w:t xml:space="preserve"> doravante, </w:t>
      </w:r>
      <w:r w:rsidR="008D4BBF" w:rsidRPr="00761618">
        <w:rPr>
          <w:rFonts w:ascii="Arial" w:hAnsi="Arial" w:cs="Arial"/>
        </w:rPr>
        <w:t>deve</w:t>
      </w:r>
      <w:r w:rsidR="000B3A6E" w:rsidRPr="00761618">
        <w:rPr>
          <w:rFonts w:ascii="Arial" w:hAnsi="Arial" w:cs="Arial"/>
        </w:rPr>
        <w:t>m</w:t>
      </w:r>
      <w:r w:rsidR="008D4BBF" w:rsidRPr="00761618">
        <w:rPr>
          <w:rFonts w:ascii="Arial" w:hAnsi="Arial" w:cs="Arial"/>
        </w:rPr>
        <w:t xml:space="preserve"> ser </w:t>
      </w:r>
      <w:r w:rsidR="00833912" w:rsidRPr="00761618">
        <w:rPr>
          <w:rFonts w:ascii="Arial" w:hAnsi="Arial" w:cs="Arial"/>
        </w:rPr>
        <w:t>distribuídas por dependência</w:t>
      </w:r>
      <w:r w:rsidR="00C63876" w:rsidRPr="00761618">
        <w:rPr>
          <w:rFonts w:ascii="Arial" w:hAnsi="Arial" w:cs="Arial"/>
        </w:rPr>
        <w:t>,</w:t>
      </w:r>
      <w:r w:rsidR="002A7DC5" w:rsidRPr="00761618">
        <w:rPr>
          <w:rFonts w:ascii="Arial" w:hAnsi="Arial" w:cs="Arial"/>
        </w:rPr>
        <w:t xml:space="preserve"> e não somente aquele visada pela cautelar fiscal</w:t>
      </w:r>
      <w:r w:rsidRPr="00761618">
        <w:rPr>
          <w:rFonts w:ascii="Arial" w:hAnsi="Arial" w:cs="Arial"/>
        </w:rPr>
        <w:t xml:space="preserve">, o que nos parece a medida mais </w:t>
      </w:r>
      <w:r w:rsidR="00C63876" w:rsidRPr="00761618">
        <w:rPr>
          <w:rFonts w:ascii="Arial" w:hAnsi="Arial" w:cs="Arial"/>
        </w:rPr>
        <w:t>adequada</w:t>
      </w:r>
      <w:r w:rsidRPr="00761618">
        <w:rPr>
          <w:rFonts w:ascii="Arial" w:hAnsi="Arial" w:cs="Arial"/>
        </w:rPr>
        <w:t>.</w:t>
      </w:r>
    </w:p>
  </w:footnote>
  <w:footnote w:id="40">
    <w:p w14:paraId="47AAC4FA" w14:textId="23EDDA9F" w:rsidR="00794718" w:rsidRPr="00761618" w:rsidRDefault="00794718"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B71C58" w:rsidRPr="00761618">
        <w:rPr>
          <w:rFonts w:ascii="Arial" w:hAnsi="Arial" w:cs="Arial"/>
        </w:rPr>
        <w:t xml:space="preserve">Com </w:t>
      </w:r>
      <w:r w:rsidR="00210C8B" w:rsidRPr="00761618">
        <w:rPr>
          <w:rFonts w:ascii="Arial" w:hAnsi="Arial" w:cs="Arial"/>
        </w:rPr>
        <w:t xml:space="preserve">o </w:t>
      </w:r>
      <w:r w:rsidR="00B71C58" w:rsidRPr="00761618">
        <w:rPr>
          <w:rFonts w:ascii="Arial" w:hAnsi="Arial" w:cs="Arial"/>
        </w:rPr>
        <w:t>CPC/15</w:t>
      </w:r>
      <w:r w:rsidR="002F4E71" w:rsidRPr="00761618">
        <w:rPr>
          <w:rFonts w:ascii="Arial" w:hAnsi="Arial" w:cs="Arial"/>
        </w:rPr>
        <w:t xml:space="preserve"> (art. 503, § 1º)</w:t>
      </w:r>
      <w:r w:rsidR="009A6A6D" w:rsidRPr="00761618">
        <w:rPr>
          <w:rFonts w:ascii="Arial" w:hAnsi="Arial" w:cs="Arial"/>
        </w:rPr>
        <w:t>,</w:t>
      </w:r>
      <w:r w:rsidR="00E55991" w:rsidRPr="00761618">
        <w:rPr>
          <w:rFonts w:ascii="Arial" w:hAnsi="Arial" w:cs="Arial"/>
        </w:rPr>
        <w:t xml:space="preserve"> </w:t>
      </w:r>
      <w:r w:rsidR="00A71A3F" w:rsidRPr="00761618">
        <w:rPr>
          <w:rFonts w:ascii="Arial" w:hAnsi="Arial" w:cs="Arial"/>
        </w:rPr>
        <w:t>elaborou-se</w:t>
      </w:r>
      <w:r w:rsidR="00E55991" w:rsidRPr="00761618">
        <w:rPr>
          <w:rFonts w:ascii="Arial" w:hAnsi="Arial" w:cs="Arial"/>
        </w:rPr>
        <w:t xml:space="preserve"> construção doutrinária no sentido de que</w:t>
      </w:r>
      <w:r w:rsidR="00656B31" w:rsidRPr="00761618">
        <w:rPr>
          <w:rFonts w:ascii="Arial" w:hAnsi="Arial" w:cs="Arial"/>
        </w:rPr>
        <w:t xml:space="preserve"> decisões na cautelar fiscal poderiam ser tidas como </w:t>
      </w:r>
      <w:r w:rsidR="00EB2E57" w:rsidRPr="00761618">
        <w:rPr>
          <w:rFonts w:ascii="Arial" w:hAnsi="Arial" w:cs="Arial"/>
        </w:rPr>
        <w:t>resolução de</w:t>
      </w:r>
      <w:r w:rsidR="005B66D5" w:rsidRPr="00761618">
        <w:rPr>
          <w:rFonts w:ascii="Arial" w:hAnsi="Arial" w:cs="Arial"/>
        </w:rPr>
        <w:t xml:space="preserve"> questão prejudicial</w:t>
      </w:r>
      <w:r w:rsidR="00656B31" w:rsidRPr="00761618">
        <w:rPr>
          <w:rFonts w:ascii="Arial" w:hAnsi="Arial" w:cs="Arial"/>
        </w:rPr>
        <w:t xml:space="preserve"> e</w:t>
      </w:r>
      <w:r w:rsidR="005B66D5" w:rsidRPr="00761618">
        <w:rPr>
          <w:rFonts w:ascii="Arial" w:hAnsi="Arial" w:cs="Arial"/>
        </w:rPr>
        <w:t>,</w:t>
      </w:r>
      <w:r w:rsidR="00656B31" w:rsidRPr="00761618">
        <w:rPr>
          <w:rFonts w:ascii="Arial" w:hAnsi="Arial" w:cs="Arial"/>
        </w:rPr>
        <w:t xml:space="preserve"> assim</w:t>
      </w:r>
      <w:r w:rsidR="005B66D5" w:rsidRPr="00761618">
        <w:rPr>
          <w:rFonts w:ascii="Arial" w:hAnsi="Arial" w:cs="Arial"/>
        </w:rPr>
        <w:t>,</w:t>
      </w:r>
      <w:r w:rsidR="008E07D9" w:rsidRPr="00761618">
        <w:rPr>
          <w:rFonts w:ascii="Arial" w:hAnsi="Arial" w:cs="Arial"/>
        </w:rPr>
        <w:t xml:space="preserve"> </w:t>
      </w:r>
      <w:r w:rsidR="00A35550" w:rsidRPr="00761618">
        <w:rPr>
          <w:rFonts w:ascii="Arial" w:hAnsi="Arial" w:cs="Arial"/>
        </w:rPr>
        <w:t>formar</w:t>
      </w:r>
      <w:r w:rsidR="008E07D9" w:rsidRPr="00761618">
        <w:rPr>
          <w:rFonts w:ascii="Arial" w:hAnsi="Arial" w:cs="Arial"/>
        </w:rPr>
        <w:t xml:space="preserve"> coisa julgada </w:t>
      </w:r>
      <w:r w:rsidR="0089033D" w:rsidRPr="00761618">
        <w:rPr>
          <w:rFonts w:ascii="Arial" w:hAnsi="Arial" w:cs="Arial"/>
        </w:rPr>
        <w:t xml:space="preserve">a vincular </w:t>
      </w:r>
      <w:r w:rsidR="00955D65" w:rsidRPr="00761618">
        <w:rPr>
          <w:rFonts w:ascii="Arial" w:hAnsi="Arial" w:cs="Arial"/>
        </w:rPr>
        <w:t>n</w:t>
      </w:r>
      <w:r w:rsidR="0089033D" w:rsidRPr="00761618">
        <w:rPr>
          <w:rFonts w:ascii="Arial" w:hAnsi="Arial" w:cs="Arial"/>
        </w:rPr>
        <w:t>a</w:t>
      </w:r>
      <w:r w:rsidR="008E07D9" w:rsidRPr="00761618">
        <w:rPr>
          <w:rFonts w:ascii="Arial" w:hAnsi="Arial" w:cs="Arial"/>
        </w:rPr>
        <w:t xml:space="preserve"> execução fiscal</w:t>
      </w:r>
      <w:r w:rsidR="002F4E71" w:rsidRPr="00761618">
        <w:rPr>
          <w:rFonts w:ascii="Arial" w:hAnsi="Arial" w:cs="Arial"/>
        </w:rPr>
        <w:t xml:space="preserve">, especialmente no que </w:t>
      </w:r>
      <w:r w:rsidR="0089033D" w:rsidRPr="00761618">
        <w:rPr>
          <w:rFonts w:ascii="Arial" w:hAnsi="Arial" w:cs="Arial"/>
        </w:rPr>
        <w:t>tange à</w:t>
      </w:r>
      <w:r w:rsidR="002F4E71" w:rsidRPr="00761618">
        <w:rPr>
          <w:rFonts w:ascii="Arial" w:hAnsi="Arial" w:cs="Arial"/>
        </w:rPr>
        <w:t xml:space="preserve"> responsabilidade tributária: “</w:t>
      </w:r>
      <w:r w:rsidR="00A361D9" w:rsidRPr="00761618">
        <w:rPr>
          <w:rFonts w:ascii="Arial" w:hAnsi="Arial" w:cs="Arial"/>
        </w:rPr>
        <w:t xml:space="preserve">[...] na cautelar fiscal, a cognição </w:t>
      </w:r>
      <w:r w:rsidR="00770310" w:rsidRPr="00761618">
        <w:rPr>
          <w:rFonts w:ascii="Arial" w:hAnsi="Arial" w:cs="Arial"/>
        </w:rPr>
        <w:t>quanto à sujeição passiva tributária por solidariedade</w:t>
      </w:r>
      <w:r w:rsidR="00B1123D" w:rsidRPr="00761618">
        <w:rPr>
          <w:rFonts w:ascii="Arial" w:hAnsi="Arial" w:cs="Arial"/>
        </w:rPr>
        <w:t xml:space="preserve"> de pessoas ligadas ao devedor originário e integrantes em grupos econômicos </w:t>
      </w:r>
      <w:r w:rsidR="00071475" w:rsidRPr="00761618">
        <w:rPr>
          <w:rFonts w:ascii="Arial" w:hAnsi="Arial" w:cs="Arial"/>
        </w:rPr>
        <w:t>formado para prática de fraudes fiscais</w:t>
      </w:r>
      <w:r w:rsidR="008135CC" w:rsidRPr="00761618">
        <w:rPr>
          <w:rFonts w:ascii="Arial" w:hAnsi="Arial" w:cs="Arial"/>
        </w:rPr>
        <w:t xml:space="preserve"> estruturadas ostenta, mormente à luz do salutar dialogo </w:t>
      </w:r>
      <w:r w:rsidR="005A13DF" w:rsidRPr="00761618">
        <w:rPr>
          <w:rFonts w:ascii="Arial" w:hAnsi="Arial" w:cs="Arial"/>
        </w:rPr>
        <w:t>das fontes, aptidão inconte</w:t>
      </w:r>
      <w:r w:rsidR="001376C9" w:rsidRPr="00761618">
        <w:rPr>
          <w:rFonts w:ascii="Arial" w:hAnsi="Arial" w:cs="Arial"/>
        </w:rPr>
        <w:t>s</w:t>
      </w:r>
      <w:r w:rsidR="005A13DF" w:rsidRPr="00761618">
        <w:rPr>
          <w:rFonts w:ascii="Arial" w:hAnsi="Arial" w:cs="Arial"/>
        </w:rPr>
        <w:t>t</w:t>
      </w:r>
      <w:r w:rsidR="001376C9" w:rsidRPr="00761618">
        <w:rPr>
          <w:rFonts w:ascii="Arial" w:hAnsi="Arial" w:cs="Arial"/>
        </w:rPr>
        <w:t>e para a formação da coisa julgada sobre questão prejudicial consagrada no artigo 503, § 1º, do CPC/2015”.</w:t>
      </w:r>
      <w:r w:rsidR="00955D65" w:rsidRPr="00761618">
        <w:rPr>
          <w:rFonts w:ascii="Arial" w:hAnsi="Arial" w:cs="Arial"/>
        </w:rPr>
        <w:t xml:space="preserve"> </w:t>
      </w:r>
      <w:r w:rsidR="00F368E4" w:rsidRPr="00761618">
        <w:rPr>
          <w:rFonts w:ascii="Arial" w:hAnsi="Arial" w:cs="Arial"/>
        </w:rPr>
        <w:t xml:space="preserve">Rodrigo de </w:t>
      </w:r>
      <w:r w:rsidR="00F368E4" w:rsidRPr="00761618">
        <w:rPr>
          <w:rFonts w:ascii="Arial" w:hAnsi="Arial" w:cs="Arial"/>
          <w:smallCaps/>
        </w:rPr>
        <w:t>Queir</w:t>
      </w:r>
      <w:r w:rsidR="00796100" w:rsidRPr="00761618">
        <w:rPr>
          <w:rFonts w:ascii="Arial" w:hAnsi="Arial" w:cs="Arial"/>
          <w:smallCaps/>
        </w:rPr>
        <w:t>oz</w:t>
      </w:r>
      <w:r w:rsidR="00796100" w:rsidRPr="00761618">
        <w:rPr>
          <w:rFonts w:ascii="Arial" w:hAnsi="Arial" w:cs="Arial"/>
        </w:rPr>
        <w:t xml:space="preserve">, Ação cautelar fiscal e coisa julgada prejudicial: a </w:t>
      </w:r>
      <w:r w:rsidR="0089033D" w:rsidRPr="00761618">
        <w:rPr>
          <w:rFonts w:ascii="Arial" w:hAnsi="Arial" w:cs="Arial"/>
        </w:rPr>
        <w:t>releitura</w:t>
      </w:r>
      <w:r w:rsidR="00796100" w:rsidRPr="00761618">
        <w:rPr>
          <w:rFonts w:ascii="Arial" w:hAnsi="Arial" w:cs="Arial"/>
        </w:rPr>
        <w:t xml:space="preserve"> da lei 8.397/1992 como pauta concretizadora do devido processo tributário e do combate a fraudes fiscais estruturadas, </w:t>
      </w:r>
      <w:r w:rsidR="00796100" w:rsidRPr="00761618">
        <w:rPr>
          <w:rFonts w:ascii="Arial" w:hAnsi="Arial" w:cs="Arial"/>
          <w:i/>
          <w:iCs/>
        </w:rPr>
        <w:t>in</w:t>
      </w:r>
      <w:r w:rsidR="00796100" w:rsidRPr="00761618">
        <w:rPr>
          <w:rFonts w:ascii="Arial" w:hAnsi="Arial" w:cs="Arial"/>
        </w:rPr>
        <w:t xml:space="preserve"> </w:t>
      </w:r>
      <w:r w:rsidR="00FB41CF" w:rsidRPr="00761618">
        <w:rPr>
          <w:rFonts w:ascii="Arial" w:hAnsi="Arial" w:cs="Arial"/>
          <w:b/>
          <w:bCs/>
        </w:rPr>
        <w:t>Estudos contemporâneos em direito tributário</w:t>
      </w:r>
      <w:r w:rsidR="00FB41CF" w:rsidRPr="00761618">
        <w:rPr>
          <w:rFonts w:ascii="Arial" w:hAnsi="Arial" w:cs="Arial"/>
        </w:rPr>
        <w:t xml:space="preserve">, p. </w:t>
      </w:r>
      <w:r w:rsidR="00C202D1" w:rsidRPr="00761618">
        <w:rPr>
          <w:rFonts w:ascii="Arial" w:hAnsi="Arial" w:cs="Arial"/>
        </w:rPr>
        <w:t>160</w:t>
      </w:r>
      <w:r w:rsidR="00FB41CF" w:rsidRPr="00761618">
        <w:rPr>
          <w:rFonts w:ascii="Arial" w:hAnsi="Arial" w:cs="Arial"/>
        </w:rPr>
        <w:t>.</w:t>
      </w:r>
      <w:r w:rsidR="00547E6C" w:rsidRPr="00761618">
        <w:rPr>
          <w:rFonts w:ascii="Arial" w:hAnsi="Arial" w:cs="Arial"/>
        </w:rPr>
        <w:t xml:space="preserve"> Todavia,</w:t>
      </w:r>
      <w:r w:rsidR="000D1851" w:rsidRPr="00761618">
        <w:rPr>
          <w:rFonts w:ascii="Arial" w:hAnsi="Arial" w:cs="Arial"/>
        </w:rPr>
        <w:t xml:space="preserve"> </w:t>
      </w:r>
      <w:r w:rsidR="00547E6C" w:rsidRPr="00761618">
        <w:rPr>
          <w:rFonts w:ascii="Arial" w:hAnsi="Arial" w:cs="Arial"/>
        </w:rPr>
        <w:t xml:space="preserve">esse não parece ser o melhor entendimento, </w:t>
      </w:r>
      <w:r w:rsidR="000D1851" w:rsidRPr="00761618">
        <w:rPr>
          <w:rFonts w:ascii="Arial" w:hAnsi="Arial" w:cs="Arial"/>
        </w:rPr>
        <w:t>pois</w:t>
      </w:r>
      <w:r w:rsidR="003B42BD" w:rsidRPr="00761618">
        <w:rPr>
          <w:rFonts w:ascii="Arial" w:hAnsi="Arial" w:cs="Arial"/>
        </w:rPr>
        <w:t xml:space="preserve">, por sei lei especial, está LMCF não </w:t>
      </w:r>
      <w:r w:rsidR="00EE2723" w:rsidRPr="00761618">
        <w:rPr>
          <w:rFonts w:ascii="Arial" w:hAnsi="Arial" w:cs="Arial"/>
        </w:rPr>
        <w:t xml:space="preserve">se quedou </w:t>
      </w:r>
      <w:r w:rsidR="003B42BD" w:rsidRPr="00761618">
        <w:rPr>
          <w:rFonts w:ascii="Arial" w:hAnsi="Arial" w:cs="Arial"/>
        </w:rPr>
        <w:t xml:space="preserve">revogada </w:t>
      </w:r>
      <w:r w:rsidR="00EE2723" w:rsidRPr="00761618">
        <w:rPr>
          <w:rFonts w:ascii="Arial" w:hAnsi="Arial" w:cs="Arial"/>
        </w:rPr>
        <w:t>pelo CPC/15 naquilo que</w:t>
      </w:r>
      <w:r w:rsidR="00B11F7B" w:rsidRPr="00761618">
        <w:rPr>
          <w:rFonts w:ascii="Arial" w:hAnsi="Arial" w:cs="Arial"/>
        </w:rPr>
        <w:t xml:space="preserve"> tem de próprio. </w:t>
      </w:r>
    </w:p>
  </w:footnote>
  <w:footnote w:id="41">
    <w:p w14:paraId="2E8D1352" w14:textId="2FDD7BEF" w:rsidR="00B050E6" w:rsidRPr="00761618" w:rsidRDefault="00B050E6"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Esta LMCF somente alude a requerido, mas </w:t>
      </w:r>
      <w:r w:rsidR="00541578" w:rsidRPr="00761618">
        <w:rPr>
          <w:rFonts w:ascii="Arial" w:hAnsi="Arial" w:cs="Arial"/>
        </w:rPr>
        <w:t xml:space="preserve">não se pode ignorar que </w:t>
      </w:r>
      <w:r w:rsidR="00A71A81" w:rsidRPr="00761618">
        <w:rPr>
          <w:rFonts w:ascii="Arial" w:hAnsi="Arial" w:cs="Arial"/>
        </w:rPr>
        <w:t>a</w:t>
      </w:r>
      <w:r w:rsidRPr="00761618">
        <w:rPr>
          <w:rFonts w:ascii="Arial" w:hAnsi="Arial" w:cs="Arial"/>
        </w:rPr>
        <w:t xml:space="preserve"> requerente, ou seja, a Fazenda Pública, </w:t>
      </w:r>
      <w:r w:rsidR="00541578" w:rsidRPr="00761618">
        <w:rPr>
          <w:rFonts w:ascii="Arial" w:hAnsi="Arial" w:cs="Arial"/>
        </w:rPr>
        <w:t>também possa</w:t>
      </w:r>
      <w:r w:rsidRPr="00761618">
        <w:rPr>
          <w:rFonts w:ascii="Arial" w:hAnsi="Arial" w:cs="Arial"/>
        </w:rPr>
        <w:t xml:space="preserve"> ter seu pedido julgado improcedente por sentença e, nesse caso, a el</w:t>
      </w:r>
      <w:r w:rsidR="00A71A81" w:rsidRPr="00761618">
        <w:rPr>
          <w:rFonts w:ascii="Arial" w:hAnsi="Arial" w:cs="Arial"/>
        </w:rPr>
        <w:t>a</w:t>
      </w:r>
      <w:r w:rsidRPr="00761618">
        <w:rPr>
          <w:rFonts w:ascii="Arial" w:hAnsi="Arial" w:cs="Arial"/>
        </w:rPr>
        <w:t xml:space="preserve"> cabe</w:t>
      </w:r>
      <w:r w:rsidR="00F2119D" w:rsidRPr="00761618">
        <w:rPr>
          <w:rFonts w:ascii="Arial" w:hAnsi="Arial" w:cs="Arial"/>
        </w:rPr>
        <w:t>, igualmente,</w:t>
      </w:r>
      <w:r w:rsidRPr="00761618">
        <w:rPr>
          <w:rFonts w:ascii="Arial" w:hAnsi="Arial" w:cs="Arial"/>
        </w:rPr>
        <w:t xml:space="preserve"> o direito de apelar.</w:t>
      </w:r>
    </w:p>
  </w:footnote>
  <w:footnote w:id="42">
    <w:p w14:paraId="337E5F99" w14:textId="2858CE8B" w:rsidR="002539E5" w:rsidRPr="00761618" w:rsidRDefault="001376F2" w:rsidP="001F662F">
      <w:pPr>
        <w:pStyle w:val="Textodenotaderodap"/>
        <w:rPr>
          <w:rFonts w:ascii="Arial" w:hAnsi="Arial" w:cs="Arial"/>
        </w:rPr>
      </w:pPr>
      <w:r w:rsidRPr="00761618">
        <w:rPr>
          <w:rStyle w:val="Refdenotaderodap"/>
          <w:rFonts w:ascii="Arial" w:hAnsi="Arial" w:cs="Arial"/>
        </w:rPr>
        <w:footnoteRef/>
      </w:r>
      <w:r w:rsidRPr="00761618">
        <w:rPr>
          <w:rFonts w:ascii="Arial" w:hAnsi="Arial" w:cs="Arial"/>
        </w:rPr>
        <w:t xml:space="preserve"> </w:t>
      </w:r>
      <w:r w:rsidR="002539E5" w:rsidRPr="00761618">
        <w:rPr>
          <w:rFonts w:ascii="Arial" w:hAnsi="Arial" w:cs="Arial"/>
        </w:rPr>
        <w:t xml:space="preserve">Na cautelar fiscal, por sentença, a parte vencida </w:t>
      </w:r>
      <w:r w:rsidR="00593979" w:rsidRPr="00761618">
        <w:rPr>
          <w:rFonts w:ascii="Arial" w:hAnsi="Arial" w:cs="Arial"/>
        </w:rPr>
        <w:t xml:space="preserve">deve ser condenada </w:t>
      </w:r>
      <w:r w:rsidR="002539E5" w:rsidRPr="00761618">
        <w:rPr>
          <w:rFonts w:ascii="Arial" w:hAnsi="Arial" w:cs="Arial"/>
        </w:rPr>
        <w:t xml:space="preserve">ao pagamento de honorários advocatícios e, sendo o caso, </w:t>
      </w:r>
      <w:r w:rsidR="00593979" w:rsidRPr="00761618">
        <w:rPr>
          <w:rFonts w:ascii="Arial" w:hAnsi="Arial" w:cs="Arial"/>
        </w:rPr>
        <w:t>à</w:t>
      </w:r>
      <w:r w:rsidR="002539E5" w:rsidRPr="00761618">
        <w:rPr>
          <w:rFonts w:ascii="Arial" w:hAnsi="Arial" w:cs="Arial"/>
        </w:rPr>
        <w:t xml:space="preserve"> devolução das custas, despesas e emolumentos:</w:t>
      </w:r>
    </w:p>
    <w:p w14:paraId="1FC858C7" w14:textId="6D78E884" w:rsidR="001376F2" w:rsidRPr="00761618" w:rsidRDefault="002539E5" w:rsidP="001F662F">
      <w:pPr>
        <w:pStyle w:val="Textodenotaderodap"/>
        <w:rPr>
          <w:rFonts w:ascii="Arial" w:hAnsi="Arial" w:cs="Arial"/>
        </w:rPr>
      </w:pPr>
      <w:r w:rsidRPr="00761618">
        <w:rPr>
          <w:rFonts w:ascii="Arial" w:hAnsi="Arial" w:cs="Arial"/>
        </w:rPr>
        <w:t>“</w:t>
      </w:r>
      <w:r w:rsidR="001376F2" w:rsidRPr="00761618">
        <w:rPr>
          <w:rFonts w:ascii="Arial" w:hAnsi="Arial" w:cs="Arial"/>
        </w:rPr>
        <w:t>PROCESSO CIVIL. MEDIDA CAUTELAR FISCAL. HONORÁRIOS DE SUCUMBÊNCIA. [...].</w:t>
      </w:r>
    </w:p>
    <w:p w14:paraId="64027D9E" w14:textId="23A29330" w:rsidR="001376F2" w:rsidRPr="00761618" w:rsidRDefault="001376F2" w:rsidP="001F662F">
      <w:pPr>
        <w:pStyle w:val="Textodenotaderodap"/>
        <w:rPr>
          <w:rFonts w:ascii="Arial" w:hAnsi="Arial" w:cs="Arial"/>
        </w:rPr>
      </w:pPr>
      <w:r w:rsidRPr="00761618">
        <w:rPr>
          <w:rFonts w:ascii="Arial" w:hAnsi="Arial" w:cs="Arial"/>
        </w:rPr>
        <w:t>3. Os ônus sucumbenciais da cautelar fiscal, em se tratando de tributos federais, não estão englobados no encargo de 20% (vinte por cento) previsto no Decreto-lei nº 1.025/69. O referido encargo visa a remunerar tão-somente os custos ordinários de uma ação de cobrança de tributo. [...]</w:t>
      </w:r>
      <w:r w:rsidR="002539E5" w:rsidRPr="00761618">
        <w:rPr>
          <w:rFonts w:ascii="Arial" w:hAnsi="Arial" w:cs="Arial"/>
        </w:rPr>
        <w:t>”</w:t>
      </w:r>
      <w:r w:rsidRPr="00761618">
        <w:rPr>
          <w:rFonts w:ascii="Arial" w:hAnsi="Arial" w:cs="Arial"/>
        </w:rPr>
        <w:t>.</w:t>
      </w:r>
    </w:p>
    <w:p w14:paraId="4E9A007F" w14:textId="77777777" w:rsidR="001376F2" w:rsidRPr="00761618" w:rsidRDefault="001376F2" w:rsidP="001F662F">
      <w:pPr>
        <w:pStyle w:val="Textodenotaderodap"/>
        <w:rPr>
          <w:rFonts w:ascii="Arial" w:hAnsi="Arial" w:cs="Arial"/>
        </w:rPr>
      </w:pPr>
      <w:r w:rsidRPr="00761618">
        <w:rPr>
          <w:rFonts w:ascii="Arial" w:hAnsi="Arial" w:cs="Arial"/>
        </w:rPr>
        <w:t xml:space="preserve">STJ, REsp 327.918/SP, Rel. Min. </w:t>
      </w:r>
      <w:r w:rsidRPr="00761618">
        <w:rPr>
          <w:rFonts w:ascii="Arial" w:hAnsi="Arial" w:cs="Arial"/>
          <w:smallCaps/>
        </w:rPr>
        <w:t>Castro Meira</w:t>
      </w:r>
      <w:r w:rsidRPr="00761618">
        <w:rPr>
          <w:rFonts w:ascii="Arial" w:hAnsi="Arial" w:cs="Arial"/>
        </w:rPr>
        <w:t>, Segunda Turma, julgado em 02/12/2004, DJ 28/02/2005, p. 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BABF" w14:textId="5CA84D9A" w:rsidR="00F64D80" w:rsidRDefault="00F64D80">
    <w:pPr>
      <w:pStyle w:val="Cabealho"/>
    </w:pPr>
    <w:r>
      <w:rPr>
        <w:noProof/>
        <w:lang w:eastAsia="pt-BR"/>
      </w:rPr>
      <w:drawing>
        <wp:anchor distT="0" distB="0" distL="114300" distR="114300" simplePos="0" relativeHeight="251659264" behindDoc="0" locked="0" layoutInCell="1" allowOverlap="0" wp14:anchorId="3FB6020F" wp14:editId="5CD577F6">
          <wp:simplePos x="0" y="0"/>
          <wp:positionH relativeFrom="page">
            <wp:align>right</wp:align>
          </wp:positionH>
          <wp:positionV relativeFrom="paragraph">
            <wp:posOffset>-440690</wp:posOffset>
          </wp:positionV>
          <wp:extent cx="7515225" cy="1857375"/>
          <wp:effectExtent l="0" t="0" r="9525" b="9525"/>
          <wp:wrapTopAndBottom/>
          <wp:docPr id="6" name="Imagem 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15225" cy="185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1E462C6"/>
    <w:lvl w:ilvl="0">
      <w:start w:val="1"/>
      <w:numFmt w:val="bullet"/>
      <w:pStyle w:val="Commarcadores"/>
      <w:lvlText w:val=""/>
      <w:lvlJc w:val="left"/>
      <w:pPr>
        <w:tabs>
          <w:tab w:val="num" w:pos="360"/>
        </w:tabs>
        <w:ind w:left="360" w:hanging="360"/>
      </w:pPr>
      <w:rPr>
        <w:rFonts w:ascii="Symbol" w:hAnsi="Symbol" w:hint="default"/>
      </w:rPr>
    </w:lvl>
  </w:abstractNum>
  <w:num w:numId="1" w16cid:durableId="77132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B8"/>
    <w:rsid w:val="000014E1"/>
    <w:rsid w:val="00005DA5"/>
    <w:rsid w:val="00006728"/>
    <w:rsid w:val="000100A5"/>
    <w:rsid w:val="00016EAE"/>
    <w:rsid w:val="00021AAC"/>
    <w:rsid w:val="00027E35"/>
    <w:rsid w:val="0003566A"/>
    <w:rsid w:val="000370D5"/>
    <w:rsid w:val="0004017D"/>
    <w:rsid w:val="000424CB"/>
    <w:rsid w:val="0004475A"/>
    <w:rsid w:val="0005429D"/>
    <w:rsid w:val="00054A60"/>
    <w:rsid w:val="00064EEA"/>
    <w:rsid w:val="00070B28"/>
    <w:rsid w:val="00071475"/>
    <w:rsid w:val="000728F2"/>
    <w:rsid w:val="00074368"/>
    <w:rsid w:val="00082979"/>
    <w:rsid w:val="00082C24"/>
    <w:rsid w:val="00083E33"/>
    <w:rsid w:val="00085339"/>
    <w:rsid w:val="00090013"/>
    <w:rsid w:val="00091C16"/>
    <w:rsid w:val="00093E79"/>
    <w:rsid w:val="000964A2"/>
    <w:rsid w:val="000B2BAF"/>
    <w:rsid w:val="000B3A6E"/>
    <w:rsid w:val="000B59CE"/>
    <w:rsid w:val="000B700E"/>
    <w:rsid w:val="000C01E7"/>
    <w:rsid w:val="000C1907"/>
    <w:rsid w:val="000C397E"/>
    <w:rsid w:val="000C6BFF"/>
    <w:rsid w:val="000D14FF"/>
    <w:rsid w:val="000D1851"/>
    <w:rsid w:val="000D5872"/>
    <w:rsid w:val="000E13B3"/>
    <w:rsid w:val="000E3980"/>
    <w:rsid w:val="000E3C01"/>
    <w:rsid w:val="000F0863"/>
    <w:rsid w:val="000F327E"/>
    <w:rsid w:val="000F3FC2"/>
    <w:rsid w:val="000F44B3"/>
    <w:rsid w:val="000F7F61"/>
    <w:rsid w:val="00100CDD"/>
    <w:rsid w:val="001052B7"/>
    <w:rsid w:val="00105C88"/>
    <w:rsid w:val="00106826"/>
    <w:rsid w:val="0011325E"/>
    <w:rsid w:val="001136A9"/>
    <w:rsid w:val="00113E28"/>
    <w:rsid w:val="001149EF"/>
    <w:rsid w:val="00116EEA"/>
    <w:rsid w:val="00117488"/>
    <w:rsid w:val="00126B64"/>
    <w:rsid w:val="00133099"/>
    <w:rsid w:val="00133E3A"/>
    <w:rsid w:val="001376C9"/>
    <w:rsid w:val="001376F2"/>
    <w:rsid w:val="0014000E"/>
    <w:rsid w:val="0014092D"/>
    <w:rsid w:val="00141DF4"/>
    <w:rsid w:val="00141ECF"/>
    <w:rsid w:val="001435A5"/>
    <w:rsid w:val="00152E1A"/>
    <w:rsid w:val="00157915"/>
    <w:rsid w:val="00160B0C"/>
    <w:rsid w:val="001645E4"/>
    <w:rsid w:val="001670F2"/>
    <w:rsid w:val="00167808"/>
    <w:rsid w:val="00167DAB"/>
    <w:rsid w:val="001758B3"/>
    <w:rsid w:val="00175C2F"/>
    <w:rsid w:val="00176034"/>
    <w:rsid w:val="001800FB"/>
    <w:rsid w:val="00180D90"/>
    <w:rsid w:val="00182D98"/>
    <w:rsid w:val="00184956"/>
    <w:rsid w:val="00185E11"/>
    <w:rsid w:val="00187861"/>
    <w:rsid w:val="001913DD"/>
    <w:rsid w:val="00191FEC"/>
    <w:rsid w:val="0019715E"/>
    <w:rsid w:val="001A2BE8"/>
    <w:rsid w:val="001B24C4"/>
    <w:rsid w:val="001B62F3"/>
    <w:rsid w:val="001C0DAC"/>
    <w:rsid w:val="001C5CBF"/>
    <w:rsid w:val="001C6CC9"/>
    <w:rsid w:val="001D06D0"/>
    <w:rsid w:val="001D7951"/>
    <w:rsid w:val="001E0F8F"/>
    <w:rsid w:val="001E1E39"/>
    <w:rsid w:val="001E27BD"/>
    <w:rsid w:val="001E5873"/>
    <w:rsid w:val="001E6C42"/>
    <w:rsid w:val="001E6DBE"/>
    <w:rsid w:val="001E76A0"/>
    <w:rsid w:val="001F662F"/>
    <w:rsid w:val="001F68DB"/>
    <w:rsid w:val="00200070"/>
    <w:rsid w:val="002073FD"/>
    <w:rsid w:val="00210C8B"/>
    <w:rsid w:val="00215C8F"/>
    <w:rsid w:val="002224BE"/>
    <w:rsid w:val="00226DC1"/>
    <w:rsid w:val="00230164"/>
    <w:rsid w:val="00232239"/>
    <w:rsid w:val="00240D70"/>
    <w:rsid w:val="00245C08"/>
    <w:rsid w:val="00251478"/>
    <w:rsid w:val="002539E5"/>
    <w:rsid w:val="0026238B"/>
    <w:rsid w:val="0026294D"/>
    <w:rsid w:val="00263A1E"/>
    <w:rsid w:val="002653C6"/>
    <w:rsid w:val="00267CD2"/>
    <w:rsid w:val="002714B1"/>
    <w:rsid w:val="002724EE"/>
    <w:rsid w:val="002765AF"/>
    <w:rsid w:val="0027692F"/>
    <w:rsid w:val="0028482E"/>
    <w:rsid w:val="00285816"/>
    <w:rsid w:val="0028654B"/>
    <w:rsid w:val="002909F7"/>
    <w:rsid w:val="002923DF"/>
    <w:rsid w:val="0029420B"/>
    <w:rsid w:val="002A0CCF"/>
    <w:rsid w:val="002A4DC3"/>
    <w:rsid w:val="002A748A"/>
    <w:rsid w:val="002A7DC5"/>
    <w:rsid w:val="002B437A"/>
    <w:rsid w:val="002C1828"/>
    <w:rsid w:val="002C47E0"/>
    <w:rsid w:val="002C54A9"/>
    <w:rsid w:val="002C5DD6"/>
    <w:rsid w:val="002E015A"/>
    <w:rsid w:val="002E0C13"/>
    <w:rsid w:val="002F268F"/>
    <w:rsid w:val="002F3D90"/>
    <w:rsid w:val="002F4E71"/>
    <w:rsid w:val="00300891"/>
    <w:rsid w:val="003026F5"/>
    <w:rsid w:val="0031093B"/>
    <w:rsid w:val="00314477"/>
    <w:rsid w:val="00314BBF"/>
    <w:rsid w:val="003156F3"/>
    <w:rsid w:val="00316CD0"/>
    <w:rsid w:val="00327618"/>
    <w:rsid w:val="00330C08"/>
    <w:rsid w:val="0033122E"/>
    <w:rsid w:val="00333138"/>
    <w:rsid w:val="00333659"/>
    <w:rsid w:val="00344762"/>
    <w:rsid w:val="00347DAC"/>
    <w:rsid w:val="00352B22"/>
    <w:rsid w:val="00363C58"/>
    <w:rsid w:val="00371CC7"/>
    <w:rsid w:val="00377F11"/>
    <w:rsid w:val="00383A3C"/>
    <w:rsid w:val="00384135"/>
    <w:rsid w:val="003844DA"/>
    <w:rsid w:val="00385FD6"/>
    <w:rsid w:val="00391C1C"/>
    <w:rsid w:val="003973BF"/>
    <w:rsid w:val="00397694"/>
    <w:rsid w:val="003A4B43"/>
    <w:rsid w:val="003A66FE"/>
    <w:rsid w:val="003B42BD"/>
    <w:rsid w:val="003B6917"/>
    <w:rsid w:val="003C1EE7"/>
    <w:rsid w:val="003C683D"/>
    <w:rsid w:val="003D0A79"/>
    <w:rsid w:val="003D1A9B"/>
    <w:rsid w:val="003D4871"/>
    <w:rsid w:val="003E3558"/>
    <w:rsid w:val="0040042A"/>
    <w:rsid w:val="004054D8"/>
    <w:rsid w:val="004068DC"/>
    <w:rsid w:val="00407781"/>
    <w:rsid w:val="00413626"/>
    <w:rsid w:val="004147C6"/>
    <w:rsid w:val="00425B3A"/>
    <w:rsid w:val="00426D1A"/>
    <w:rsid w:val="00427672"/>
    <w:rsid w:val="0043380D"/>
    <w:rsid w:val="00434FF9"/>
    <w:rsid w:val="004370E6"/>
    <w:rsid w:val="00440AFE"/>
    <w:rsid w:val="00446605"/>
    <w:rsid w:val="0044691A"/>
    <w:rsid w:val="00453598"/>
    <w:rsid w:val="004541BB"/>
    <w:rsid w:val="00455DF8"/>
    <w:rsid w:val="0045660C"/>
    <w:rsid w:val="00460319"/>
    <w:rsid w:val="00463490"/>
    <w:rsid w:val="00464775"/>
    <w:rsid w:val="0046651A"/>
    <w:rsid w:val="00473F0D"/>
    <w:rsid w:val="0047583C"/>
    <w:rsid w:val="00476532"/>
    <w:rsid w:val="00477C52"/>
    <w:rsid w:val="00483042"/>
    <w:rsid w:val="0048503E"/>
    <w:rsid w:val="00486472"/>
    <w:rsid w:val="00487191"/>
    <w:rsid w:val="0049081C"/>
    <w:rsid w:val="00492AD4"/>
    <w:rsid w:val="00492DB7"/>
    <w:rsid w:val="004953D5"/>
    <w:rsid w:val="004A22B3"/>
    <w:rsid w:val="004A4401"/>
    <w:rsid w:val="004A49D9"/>
    <w:rsid w:val="004C5AD5"/>
    <w:rsid w:val="004C63B3"/>
    <w:rsid w:val="004C7368"/>
    <w:rsid w:val="004D2422"/>
    <w:rsid w:val="004D78D2"/>
    <w:rsid w:val="004E0C35"/>
    <w:rsid w:val="004E694D"/>
    <w:rsid w:val="004F29BA"/>
    <w:rsid w:val="004F3361"/>
    <w:rsid w:val="004F43D1"/>
    <w:rsid w:val="00502902"/>
    <w:rsid w:val="00503BCE"/>
    <w:rsid w:val="005062EA"/>
    <w:rsid w:val="00511D17"/>
    <w:rsid w:val="00512D27"/>
    <w:rsid w:val="005206BD"/>
    <w:rsid w:val="005208FC"/>
    <w:rsid w:val="00530692"/>
    <w:rsid w:val="00531843"/>
    <w:rsid w:val="00534A2D"/>
    <w:rsid w:val="00534D7A"/>
    <w:rsid w:val="00535F37"/>
    <w:rsid w:val="00541578"/>
    <w:rsid w:val="0054184C"/>
    <w:rsid w:val="00542CA8"/>
    <w:rsid w:val="00547E6C"/>
    <w:rsid w:val="00547EF0"/>
    <w:rsid w:val="00552A64"/>
    <w:rsid w:val="00553B98"/>
    <w:rsid w:val="005602BC"/>
    <w:rsid w:val="0056240A"/>
    <w:rsid w:val="00563645"/>
    <w:rsid w:val="00563CBE"/>
    <w:rsid w:val="005701A3"/>
    <w:rsid w:val="00572CE2"/>
    <w:rsid w:val="00574A90"/>
    <w:rsid w:val="00576DEE"/>
    <w:rsid w:val="00577919"/>
    <w:rsid w:val="00582D32"/>
    <w:rsid w:val="00584C4D"/>
    <w:rsid w:val="00591201"/>
    <w:rsid w:val="00592414"/>
    <w:rsid w:val="00593979"/>
    <w:rsid w:val="00594751"/>
    <w:rsid w:val="00595B4A"/>
    <w:rsid w:val="00597964"/>
    <w:rsid w:val="005A13DF"/>
    <w:rsid w:val="005A4191"/>
    <w:rsid w:val="005B4552"/>
    <w:rsid w:val="005B66D5"/>
    <w:rsid w:val="005C017F"/>
    <w:rsid w:val="005C0A84"/>
    <w:rsid w:val="005D1DD5"/>
    <w:rsid w:val="005D689A"/>
    <w:rsid w:val="005E1B6C"/>
    <w:rsid w:val="005E2CE0"/>
    <w:rsid w:val="005E2D5D"/>
    <w:rsid w:val="005E31E6"/>
    <w:rsid w:val="005F0EC8"/>
    <w:rsid w:val="005F3A24"/>
    <w:rsid w:val="005F6DB6"/>
    <w:rsid w:val="00601540"/>
    <w:rsid w:val="006051FA"/>
    <w:rsid w:val="00605559"/>
    <w:rsid w:val="00610411"/>
    <w:rsid w:val="00611926"/>
    <w:rsid w:val="00615ACA"/>
    <w:rsid w:val="00621D56"/>
    <w:rsid w:val="00627412"/>
    <w:rsid w:val="00630D24"/>
    <w:rsid w:val="00634708"/>
    <w:rsid w:val="00637CCF"/>
    <w:rsid w:val="0064163E"/>
    <w:rsid w:val="00641F82"/>
    <w:rsid w:val="006420F0"/>
    <w:rsid w:val="00643868"/>
    <w:rsid w:val="006453A7"/>
    <w:rsid w:val="00645403"/>
    <w:rsid w:val="006504B8"/>
    <w:rsid w:val="00656B31"/>
    <w:rsid w:val="00656B4B"/>
    <w:rsid w:val="00657BDE"/>
    <w:rsid w:val="00660D08"/>
    <w:rsid w:val="00663E11"/>
    <w:rsid w:val="006710C7"/>
    <w:rsid w:val="00674A9B"/>
    <w:rsid w:val="006767F8"/>
    <w:rsid w:val="00677A50"/>
    <w:rsid w:val="00681EF3"/>
    <w:rsid w:val="006859C2"/>
    <w:rsid w:val="00687A73"/>
    <w:rsid w:val="00690B3D"/>
    <w:rsid w:val="00692FCE"/>
    <w:rsid w:val="006A0465"/>
    <w:rsid w:val="006A2810"/>
    <w:rsid w:val="006A4D80"/>
    <w:rsid w:val="006A729B"/>
    <w:rsid w:val="006B4A36"/>
    <w:rsid w:val="006B5390"/>
    <w:rsid w:val="006B79BF"/>
    <w:rsid w:val="006C5053"/>
    <w:rsid w:val="006C5875"/>
    <w:rsid w:val="006C797C"/>
    <w:rsid w:val="006D1330"/>
    <w:rsid w:val="006D2A25"/>
    <w:rsid w:val="006E1415"/>
    <w:rsid w:val="006E3C35"/>
    <w:rsid w:val="006E4EAD"/>
    <w:rsid w:val="006F2526"/>
    <w:rsid w:val="007024B4"/>
    <w:rsid w:val="0070300F"/>
    <w:rsid w:val="0070507B"/>
    <w:rsid w:val="00710E46"/>
    <w:rsid w:val="00714CB1"/>
    <w:rsid w:val="0071628B"/>
    <w:rsid w:val="00717E3D"/>
    <w:rsid w:val="00726E06"/>
    <w:rsid w:val="00727AAB"/>
    <w:rsid w:val="007403B2"/>
    <w:rsid w:val="0074239B"/>
    <w:rsid w:val="00742E40"/>
    <w:rsid w:val="00745B4E"/>
    <w:rsid w:val="0074682F"/>
    <w:rsid w:val="00751DAB"/>
    <w:rsid w:val="00752FF8"/>
    <w:rsid w:val="00756BA8"/>
    <w:rsid w:val="00761618"/>
    <w:rsid w:val="00765852"/>
    <w:rsid w:val="00770310"/>
    <w:rsid w:val="00774E36"/>
    <w:rsid w:val="00780A7B"/>
    <w:rsid w:val="00785387"/>
    <w:rsid w:val="0078718C"/>
    <w:rsid w:val="00791539"/>
    <w:rsid w:val="00792ECC"/>
    <w:rsid w:val="007942C7"/>
    <w:rsid w:val="00794718"/>
    <w:rsid w:val="00796100"/>
    <w:rsid w:val="007A0B8D"/>
    <w:rsid w:val="007A1D3D"/>
    <w:rsid w:val="007A74DF"/>
    <w:rsid w:val="007B1637"/>
    <w:rsid w:val="007B2F1E"/>
    <w:rsid w:val="007B3EA3"/>
    <w:rsid w:val="007B57B1"/>
    <w:rsid w:val="007B67C9"/>
    <w:rsid w:val="007B7C50"/>
    <w:rsid w:val="007B7DA4"/>
    <w:rsid w:val="007C0C9E"/>
    <w:rsid w:val="007C1A28"/>
    <w:rsid w:val="007C4A27"/>
    <w:rsid w:val="007D41E2"/>
    <w:rsid w:val="007D7D7A"/>
    <w:rsid w:val="007F05BF"/>
    <w:rsid w:val="007F0FE0"/>
    <w:rsid w:val="007F106D"/>
    <w:rsid w:val="007F45EB"/>
    <w:rsid w:val="007F490E"/>
    <w:rsid w:val="00800834"/>
    <w:rsid w:val="00802290"/>
    <w:rsid w:val="008027D9"/>
    <w:rsid w:val="00802804"/>
    <w:rsid w:val="00806D8C"/>
    <w:rsid w:val="00807D41"/>
    <w:rsid w:val="00810309"/>
    <w:rsid w:val="00811A9F"/>
    <w:rsid w:val="008135CC"/>
    <w:rsid w:val="00814352"/>
    <w:rsid w:val="00821F45"/>
    <w:rsid w:val="00826546"/>
    <w:rsid w:val="00833912"/>
    <w:rsid w:val="0083521C"/>
    <w:rsid w:val="00846991"/>
    <w:rsid w:val="00851384"/>
    <w:rsid w:val="00851670"/>
    <w:rsid w:val="00851DA9"/>
    <w:rsid w:val="00857BBD"/>
    <w:rsid w:val="0086209C"/>
    <w:rsid w:val="00864919"/>
    <w:rsid w:val="00875650"/>
    <w:rsid w:val="0088655A"/>
    <w:rsid w:val="0089033D"/>
    <w:rsid w:val="00891C6D"/>
    <w:rsid w:val="00895BB1"/>
    <w:rsid w:val="008A306C"/>
    <w:rsid w:val="008A7326"/>
    <w:rsid w:val="008A7EBA"/>
    <w:rsid w:val="008B5E03"/>
    <w:rsid w:val="008B7F57"/>
    <w:rsid w:val="008C006E"/>
    <w:rsid w:val="008C0B08"/>
    <w:rsid w:val="008C5985"/>
    <w:rsid w:val="008D21BF"/>
    <w:rsid w:val="008D4BBF"/>
    <w:rsid w:val="008D6593"/>
    <w:rsid w:val="008D6954"/>
    <w:rsid w:val="008E07D9"/>
    <w:rsid w:val="008E0C2C"/>
    <w:rsid w:val="008E1E6F"/>
    <w:rsid w:val="008E6268"/>
    <w:rsid w:val="008F332B"/>
    <w:rsid w:val="008F6DF2"/>
    <w:rsid w:val="00903851"/>
    <w:rsid w:val="00924117"/>
    <w:rsid w:val="00924388"/>
    <w:rsid w:val="00933564"/>
    <w:rsid w:val="009342D6"/>
    <w:rsid w:val="00934559"/>
    <w:rsid w:val="00934A26"/>
    <w:rsid w:val="00934ABF"/>
    <w:rsid w:val="00934D88"/>
    <w:rsid w:val="0093638E"/>
    <w:rsid w:val="009408B4"/>
    <w:rsid w:val="00940B9B"/>
    <w:rsid w:val="0094279B"/>
    <w:rsid w:val="009454B9"/>
    <w:rsid w:val="00947475"/>
    <w:rsid w:val="0094779B"/>
    <w:rsid w:val="00953C97"/>
    <w:rsid w:val="00955856"/>
    <w:rsid w:val="00955D65"/>
    <w:rsid w:val="009706C0"/>
    <w:rsid w:val="0097197A"/>
    <w:rsid w:val="00974EB3"/>
    <w:rsid w:val="009751D4"/>
    <w:rsid w:val="0097659D"/>
    <w:rsid w:val="00982017"/>
    <w:rsid w:val="0098273F"/>
    <w:rsid w:val="009A58F7"/>
    <w:rsid w:val="009A6A6D"/>
    <w:rsid w:val="009A78C4"/>
    <w:rsid w:val="009C2039"/>
    <w:rsid w:val="009C2424"/>
    <w:rsid w:val="009C57AD"/>
    <w:rsid w:val="009D0D64"/>
    <w:rsid w:val="009D128D"/>
    <w:rsid w:val="009D7957"/>
    <w:rsid w:val="009D7993"/>
    <w:rsid w:val="009E0559"/>
    <w:rsid w:val="009E3555"/>
    <w:rsid w:val="009E4131"/>
    <w:rsid w:val="009E6758"/>
    <w:rsid w:val="009F06E7"/>
    <w:rsid w:val="009F47A5"/>
    <w:rsid w:val="009F60C8"/>
    <w:rsid w:val="00A107D5"/>
    <w:rsid w:val="00A12D56"/>
    <w:rsid w:val="00A2343A"/>
    <w:rsid w:val="00A33617"/>
    <w:rsid w:val="00A337FB"/>
    <w:rsid w:val="00A34F55"/>
    <w:rsid w:val="00A35550"/>
    <w:rsid w:val="00A35FBA"/>
    <w:rsid w:val="00A361D9"/>
    <w:rsid w:val="00A429EB"/>
    <w:rsid w:val="00A45D6F"/>
    <w:rsid w:val="00A5427E"/>
    <w:rsid w:val="00A56257"/>
    <w:rsid w:val="00A62AD8"/>
    <w:rsid w:val="00A65B3B"/>
    <w:rsid w:val="00A704B7"/>
    <w:rsid w:val="00A704C8"/>
    <w:rsid w:val="00A70BDC"/>
    <w:rsid w:val="00A71A3F"/>
    <w:rsid w:val="00A71A81"/>
    <w:rsid w:val="00A7417C"/>
    <w:rsid w:val="00A75E1F"/>
    <w:rsid w:val="00A76DEE"/>
    <w:rsid w:val="00A77338"/>
    <w:rsid w:val="00A870A8"/>
    <w:rsid w:val="00A900C4"/>
    <w:rsid w:val="00AA1D3D"/>
    <w:rsid w:val="00AA3C73"/>
    <w:rsid w:val="00AA48C4"/>
    <w:rsid w:val="00AB0FBA"/>
    <w:rsid w:val="00AC4211"/>
    <w:rsid w:val="00AC6ACE"/>
    <w:rsid w:val="00AD249E"/>
    <w:rsid w:val="00AD3A0C"/>
    <w:rsid w:val="00AE2EF7"/>
    <w:rsid w:val="00AE6106"/>
    <w:rsid w:val="00AE6E62"/>
    <w:rsid w:val="00AF142D"/>
    <w:rsid w:val="00AF2097"/>
    <w:rsid w:val="00AF43B3"/>
    <w:rsid w:val="00AF4470"/>
    <w:rsid w:val="00B050E6"/>
    <w:rsid w:val="00B05CD8"/>
    <w:rsid w:val="00B10EBC"/>
    <w:rsid w:val="00B1123D"/>
    <w:rsid w:val="00B11692"/>
    <w:rsid w:val="00B11ECD"/>
    <w:rsid w:val="00B11F7B"/>
    <w:rsid w:val="00B12F52"/>
    <w:rsid w:val="00B20469"/>
    <w:rsid w:val="00B20C54"/>
    <w:rsid w:val="00B23A0F"/>
    <w:rsid w:val="00B23BDA"/>
    <w:rsid w:val="00B2728D"/>
    <w:rsid w:val="00B369CB"/>
    <w:rsid w:val="00B37AB8"/>
    <w:rsid w:val="00B41067"/>
    <w:rsid w:val="00B4186B"/>
    <w:rsid w:val="00B422E5"/>
    <w:rsid w:val="00B42C65"/>
    <w:rsid w:val="00B43559"/>
    <w:rsid w:val="00B4552D"/>
    <w:rsid w:val="00B45FC8"/>
    <w:rsid w:val="00B460FB"/>
    <w:rsid w:val="00B65101"/>
    <w:rsid w:val="00B66049"/>
    <w:rsid w:val="00B67F0E"/>
    <w:rsid w:val="00B71861"/>
    <w:rsid w:val="00B71C58"/>
    <w:rsid w:val="00B73133"/>
    <w:rsid w:val="00B74A6F"/>
    <w:rsid w:val="00B74B02"/>
    <w:rsid w:val="00B806DE"/>
    <w:rsid w:val="00B84026"/>
    <w:rsid w:val="00B87432"/>
    <w:rsid w:val="00BA50A5"/>
    <w:rsid w:val="00BA6184"/>
    <w:rsid w:val="00BA7189"/>
    <w:rsid w:val="00BA7805"/>
    <w:rsid w:val="00BB3166"/>
    <w:rsid w:val="00BB3AA0"/>
    <w:rsid w:val="00BB5770"/>
    <w:rsid w:val="00BB6F9B"/>
    <w:rsid w:val="00BB76D4"/>
    <w:rsid w:val="00BC0395"/>
    <w:rsid w:val="00BC2906"/>
    <w:rsid w:val="00BC5093"/>
    <w:rsid w:val="00BC57A9"/>
    <w:rsid w:val="00BC5AD9"/>
    <w:rsid w:val="00BC757D"/>
    <w:rsid w:val="00BD1980"/>
    <w:rsid w:val="00BE6B78"/>
    <w:rsid w:val="00BF095E"/>
    <w:rsid w:val="00C1012B"/>
    <w:rsid w:val="00C1368F"/>
    <w:rsid w:val="00C15E64"/>
    <w:rsid w:val="00C1774D"/>
    <w:rsid w:val="00C202D1"/>
    <w:rsid w:val="00C21289"/>
    <w:rsid w:val="00C31071"/>
    <w:rsid w:val="00C365AC"/>
    <w:rsid w:val="00C425B8"/>
    <w:rsid w:val="00C44634"/>
    <w:rsid w:val="00C50903"/>
    <w:rsid w:val="00C52BAB"/>
    <w:rsid w:val="00C52FBE"/>
    <w:rsid w:val="00C62351"/>
    <w:rsid w:val="00C6304F"/>
    <w:rsid w:val="00C63876"/>
    <w:rsid w:val="00C64684"/>
    <w:rsid w:val="00C776E3"/>
    <w:rsid w:val="00C81D65"/>
    <w:rsid w:val="00C96272"/>
    <w:rsid w:val="00CA273F"/>
    <w:rsid w:val="00CA2BDE"/>
    <w:rsid w:val="00CC3E2E"/>
    <w:rsid w:val="00CC4378"/>
    <w:rsid w:val="00CC5A72"/>
    <w:rsid w:val="00CC74B4"/>
    <w:rsid w:val="00CD185B"/>
    <w:rsid w:val="00CE39D6"/>
    <w:rsid w:val="00CE628A"/>
    <w:rsid w:val="00D035D6"/>
    <w:rsid w:val="00D03E70"/>
    <w:rsid w:val="00D1087D"/>
    <w:rsid w:val="00D10E00"/>
    <w:rsid w:val="00D20C19"/>
    <w:rsid w:val="00D226A1"/>
    <w:rsid w:val="00D23301"/>
    <w:rsid w:val="00D242FC"/>
    <w:rsid w:val="00D251F2"/>
    <w:rsid w:val="00D25520"/>
    <w:rsid w:val="00D30CA6"/>
    <w:rsid w:val="00D3265E"/>
    <w:rsid w:val="00D32FC7"/>
    <w:rsid w:val="00D371CC"/>
    <w:rsid w:val="00D376AA"/>
    <w:rsid w:val="00D4044A"/>
    <w:rsid w:val="00D55638"/>
    <w:rsid w:val="00D57053"/>
    <w:rsid w:val="00D62125"/>
    <w:rsid w:val="00D77923"/>
    <w:rsid w:val="00D811A3"/>
    <w:rsid w:val="00D830BF"/>
    <w:rsid w:val="00D837A2"/>
    <w:rsid w:val="00D846D7"/>
    <w:rsid w:val="00D962D4"/>
    <w:rsid w:val="00D96C6C"/>
    <w:rsid w:val="00DA1BD3"/>
    <w:rsid w:val="00DA309D"/>
    <w:rsid w:val="00DB24D3"/>
    <w:rsid w:val="00DC02D9"/>
    <w:rsid w:val="00DC10C9"/>
    <w:rsid w:val="00DC1DB7"/>
    <w:rsid w:val="00DC7C98"/>
    <w:rsid w:val="00DD0A77"/>
    <w:rsid w:val="00DD4B5F"/>
    <w:rsid w:val="00DE00B5"/>
    <w:rsid w:val="00DE00E8"/>
    <w:rsid w:val="00DE3F6D"/>
    <w:rsid w:val="00DE51F3"/>
    <w:rsid w:val="00DF069F"/>
    <w:rsid w:val="00DF6F78"/>
    <w:rsid w:val="00DF78C3"/>
    <w:rsid w:val="00E019AD"/>
    <w:rsid w:val="00E03DF5"/>
    <w:rsid w:val="00E04386"/>
    <w:rsid w:val="00E10853"/>
    <w:rsid w:val="00E145FC"/>
    <w:rsid w:val="00E209C1"/>
    <w:rsid w:val="00E21299"/>
    <w:rsid w:val="00E22E9D"/>
    <w:rsid w:val="00E23F4A"/>
    <w:rsid w:val="00E24E8F"/>
    <w:rsid w:val="00E26B1C"/>
    <w:rsid w:val="00E30A1C"/>
    <w:rsid w:val="00E3407D"/>
    <w:rsid w:val="00E40B73"/>
    <w:rsid w:val="00E423F4"/>
    <w:rsid w:val="00E425F4"/>
    <w:rsid w:val="00E441B4"/>
    <w:rsid w:val="00E50E61"/>
    <w:rsid w:val="00E5158D"/>
    <w:rsid w:val="00E55991"/>
    <w:rsid w:val="00E57B17"/>
    <w:rsid w:val="00E57C38"/>
    <w:rsid w:val="00E63573"/>
    <w:rsid w:val="00E73549"/>
    <w:rsid w:val="00E75FBE"/>
    <w:rsid w:val="00E81FE4"/>
    <w:rsid w:val="00E83523"/>
    <w:rsid w:val="00E83F06"/>
    <w:rsid w:val="00E901B0"/>
    <w:rsid w:val="00E910A6"/>
    <w:rsid w:val="00E93578"/>
    <w:rsid w:val="00E95E81"/>
    <w:rsid w:val="00E97535"/>
    <w:rsid w:val="00E97EF4"/>
    <w:rsid w:val="00EA5181"/>
    <w:rsid w:val="00EA51F1"/>
    <w:rsid w:val="00EB2E57"/>
    <w:rsid w:val="00EB73B9"/>
    <w:rsid w:val="00EC1C7A"/>
    <w:rsid w:val="00EC55CA"/>
    <w:rsid w:val="00EC5676"/>
    <w:rsid w:val="00EC5A59"/>
    <w:rsid w:val="00ED0B9F"/>
    <w:rsid w:val="00ED2413"/>
    <w:rsid w:val="00ED5D6D"/>
    <w:rsid w:val="00ED63B8"/>
    <w:rsid w:val="00EE2723"/>
    <w:rsid w:val="00EE5E75"/>
    <w:rsid w:val="00EF2F85"/>
    <w:rsid w:val="00EF5CB8"/>
    <w:rsid w:val="00EF7E80"/>
    <w:rsid w:val="00EF7EB1"/>
    <w:rsid w:val="00F03077"/>
    <w:rsid w:val="00F05089"/>
    <w:rsid w:val="00F13878"/>
    <w:rsid w:val="00F14BAB"/>
    <w:rsid w:val="00F2119D"/>
    <w:rsid w:val="00F22F27"/>
    <w:rsid w:val="00F30481"/>
    <w:rsid w:val="00F30F99"/>
    <w:rsid w:val="00F368E4"/>
    <w:rsid w:val="00F433A7"/>
    <w:rsid w:val="00F4416B"/>
    <w:rsid w:val="00F464F9"/>
    <w:rsid w:val="00F508F8"/>
    <w:rsid w:val="00F56440"/>
    <w:rsid w:val="00F579B6"/>
    <w:rsid w:val="00F64D80"/>
    <w:rsid w:val="00F708DB"/>
    <w:rsid w:val="00F77623"/>
    <w:rsid w:val="00F9750B"/>
    <w:rsid w:val="00FA3CC0"/>
    <w:rsid w:val="00FB0211"/>
    <w:rsid w:val="00FB1126"/>
    <w:rsid w:val="00FB21E2"/>
    <w:rsid w:val="00FB22D7"/>
    <w:rsid w:val="00FB41CF"/>
    <w:rsid w:val="00FC120F"/>
    <w:rsid w:val="00FC1A2F"/>
    <w:rsid w:val="00FC1DCD"/>
    <w:rsid w:val="00FD0AE7"/>
    <w:rsid w:val="00FD3225"/>
    <w:rsid w:val="00FE4B58"/>
    <w:rsid w:val="00FE7196"/>
    <w:rsid w:val="00FE7963"/>
    <w:rsid w:val="00FF7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766FF"/>
  <w15:chartTrackingRefBased/>
  <w15:docId w15:val="{9838C81A-B8BC-412E-B78D-00DAA4C9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425B8"/>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25B8"/>
    <w:rPr>
      <w:color w:val="0000FF"/>
      <w:u w:val="single"/>
    </w:rPr>
  </w:style>
  <w:style w:type="character" w:styleId="Forte">
    <w:name w:val="Strong"/>
    <w:basedOn w:val="Fontepargpadro"/>
    <w:uiPriority w:val="22"/>
    <w:qFormat/>
    <w:rsid w:val="00C425B8"/>
    <w:rPr>
      <w:b/>
      <w:bCs/>
    </w:rPr>
  </w:style>
  <w:style w:type="character" w:styleId="nfase">
    <w:name w:val="Emphasis"/>
    <w:basedOn w:val="Fontepargpadro"/>
    <w:uiPriority w:val="20"/>
    <w:qFormat/>
    <w:rsid w:val="00621D56"/>
    <w:rPr>
      <w:i/>
      <w:iCs/>
    </w:rPr>
  </w:style>
  <w:style w:type="paragraph" w:styleId="Textodenotaderodap">
    <w:name w:val="footnote text"/>
    <w:basedOn w:val="Normal"/>
    <w:link w:val="TextodenotaderodapChar"/>
    <w:uiPriority w:val="99"/>
    <w:unhideWhenUsed/>
    <w:rsid w:val="00621D56"/>
    <w:rPr>
      <w:sz w:val="20"/>
      <w:szCs w:val="20"/>
    </w:rPr>
  </w:style>
  <w:style w:type="character" w:customStyle="1" w:styleId="TextodenotaderodapChar">
    <w:name w:val="Texto de nota de rodapé Char"/>
    <w:basedOn w:val="Fontepargpadro"/>
    <w:link w:val="Textodenotaderodap"/>
    <w:uiPriority w:val="99"/>
    <w:rsid w:val="00621D56"/>
    <w:rPr>
      <w:sz w:val="20"/>
      <w:szCs w:val="20"/>
    </w:rPr>
  </w:style>
  <w:style w:type="character" w:styleId="Refdenotaderodap">
    <w:name w:val="footnote reference"/>
    <w:basedOn w:val="Fontepargpadro"/>
    <w:uiPriority w:val="99"/>
    <w:semiHidden/>
    <w:unhideWhenUsed/>
    <w:rsid w:val="00621D56"/>
    <w:rPr>
      <w:vertAlign w:val="superscript"/>
    </w:rPr>
  </w:style>
  <w:style w:type="character" w:styleId="MenoPendente">
    <w:name w:val="Unresolved Mention"/>
    <w:basedOn w:val="Fontepargpadro"/>
    <w:uiPriority w:val="99"/>
    <w:semiHidden/>
    <w:unhideWhenUsed/>
    <w:rsid w:val="005062EA"/>
    <w:rPr>
      <w:color w:val="605E5C"/>
      <w:shd w:val="clear" w:color="auto" w:fill="E1DFDD"/>
    </w:rPr>
  </w:style>
  <w:style w:type="paragraph" w:customStyle="1" w:styleId="texto2">
    <w:name w:val="texto2"/>
    <w:basedOn w:val="Normal"/>
    <w:rsid w:val="00E04386"/>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A900C4"/>
    <w:pPr>
      <w:numPr>
        <w:numId w:val="1"/>
      </w:numPr>
      <w:contextualSpacing/>
    </w:pPr>
  </w:style>
  <w:style w:type="paragraph" w:styleId="Cabealho">
    <w:name w:val="header"/>
    <w:basedOn w:val="Normal"/>
    <w:link w:val="CabealhoChar"/>
    <w:uiPriority w:val="99"/>
    <w:unhideWhenUsed/>
    <w:rsid w:val="00F64D80"/>
    <w:pPr>
      <w:tabs>
        <w:tab w:val="center" w:pos="4252"/>
        <w:tab w:val="right" w:pos="8504"/>
      </w:tabs>
    </w:pPr>
  </w:style>
  <w:style w:type="character" w:customStyle="1" w:styleId="CabealhoChar">
    <w:name w:val="Cabeçalho Char"/>
    <w:basedOn w:val="Fontepargpadro"/>
    <w:link w:val="Cabealho"/>
    <w:uiPriority w:val="99"/>
    <w:rsid w:val="00F64D80"/>
  </w:style>
  <w:style w:type="paragraph" w:styleId="Rodap">
    <w:name w:val="footer"/>
    <w:basedOn w:val="Normal"/>
    <w:link w:val="RodapChar"/>
    <w:uiPriority w:val="99"/>
    <w:unhideWhenUsed/>
    <w:rsid w:val="00F64D80"/>
    <w:pPr>
      <w:tabs>
        <w:tab w:val="center" w:pos="4252"/>
        <w:tab w:val="right" w:pos="8504"/>
      </w:tabs>
    </w:pPr>
  </w:style>
  <w:style w:type="character" w:customStyle="1" w:styleId="RodapChar">
    <w:name w:val="Rodapé Char"/>
    <w:basedOn w:val="Fontepargpadro"/>
    <w:link w:val="Rodap"/>
    <w:uiPriority w:val="99"/>
    <w:rsid w:val="00F6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32223">
      <w:bodyDiv w:val="1"/>
      <w:marLeft w:val="0"/>
      <w:marRight w:val="0"/>
      <w:marTop w:val="0"/>
      <w:marBottom w:val="0"/>
      <w:divBdr>
        <w:top w:val="none" w:sz="0" w:space="0" w:color="auto"/>
        <w:left w:val="none" w:sz="0" w:space="0" w:color="auto"/>
        <w:bottom w:val="none" w:sz="0" w:space="0" w:color="auto"/>
        <w:right w:val="none" w:sz="0" w:space="0" w:color="auto"/>
      </w:divBdr>
    </w:div>
    <w:div w:id="423457548">
      <w:bodyDiv w:val="1"/>
      <w:marLeft w:val="0"/>
      <w:marRight w:val="0"/>
      <w:marTop w:val="0"/>
      <w:marBottom w:val="0"/>
      <w:divBdr>
        <w:top w:val="none" w:sz="0" w:space="0" w:color="auto"/>
        <w:left w:val="none" w:sz="0" w:space="0" w:color="auto"/>
        <w:bottom w:val="none" w:sz="0" w:space="0" w:color="auto"/>
        <w:right w:val="none" w:sz="0" w:space="0" w:color="auto"/>
      </w:divBdr>
    </w:div>
    <w:div w:id="885719436">
      <w:bodyDiv w:val="1"/>
      <w:marLeft w:val="0"/>
      <w:marRight w:val="0"/>
      <w:marTop w:val="0"/>
      <w:marBottom w:val="0"/>
      <w:divBdr>
        <w:top w:val="none" w:sz="0" w:space="0" w:color="auto"/>
        <w:left w:val="none" w:sz="0" w:space="0" w:color="auto"/>
        <w:bottom w:val="none" w:sz="0" w:space="0" w:color="auto"/>
        <w:right w:val="none" w:sz="0" w:space="0" w:color="auto"/>
      </w:divBdr>
    </w:div>
    <w:div w:id="1206870611">
      <w:bodyDiv w:val="1"/>
      <w:marLeft w:val="0"/>
      <w:marRight w:val="0"/>
      <w:marTop w:val="0"/>
      <w:marBottom w:val="0"/>
      <w:divBdr>
        <w:top w:val="none" w:sz="0" w:space="0" w:color="auto"/>
        <w:left w:val="none" w:sz="0" w:space="0" w:color="auto"/>
        <w:bottom w:val="none" w:sz="0" w:space="0" w:color="auto"/>
        <w:right w:val="none" w:sz="0" w:space="0" w:color="auto"/>
      </w:divBdr>
    </w:div>
    <w:div w:id="1275166015">
      <w:bodyDiv w:val="1"/>
      <w:marLeft w:val="0"/>
      <w:marRight w:val="0"/>
      <w:marTop w:val="0"/>
      <w:marBottom w:val="0"/>
      <w:divBdr>
        <w:top w:val="none" w:sz="0" w:space="0" w:color="auto"/>
        <w:left w:val="none" w:sz="0" w:space="0" w:color="auto"/>
        <w:bottom w:val="none" w:sz="0" w:space="0" w:color="auto"/>
        <w:right w:val="none" w:sz="0" w:space="0" w:color="auto"/>
      </w:divBdr>
    </w:div>
    <w:div w:id="1334189006">
      <w:bodyDiv w:val="1"/>
      <w:marLeft w:val="0"/>
      <w:marRight w:val="0"/>
      <w:marTop w:val="0"/>
      <w:marBottom w:val="0"/>
      <w:divBdr>
        <w:top w:val="none" w:sz="0" w:space="0" w:color="auto"/>
        <w:left w:val="none" w:sz="0" w:space="0" w:color="auto"/>
        <w:bottom w:val="none" w:sz="0" w:space="0" w:color="auto"/>
        <w:right w:val="none" w:sz="0" w:space="0" w:color="auto"/>
      </w:divBdr>
    </w:div>
    <w:div w:id="16964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18BAB3989F4688B79F34EBD567E3F7"/>
        <w:category>
          <w:name w:val="Geral"/>
          <w:gallery w:val="placeholder"/>
        </w:category>
        <w:types>
          <w:type w:val="bbPlcHdr"/>
        </w:types>
        <w:behaviors>
          <w:behavior w:val="content"/>
        </w:behaviors>
        <w:guid w:val="{779F0C1A-47CC-4539-A404-85B2545B023F}"/>
      </w:docPartPr>
      <w:docPartBody>
        <w:p w:rsidR="00E345BD" w:rsidRDefault="00E345BD" w:rsidP="00E345BD">
          <w:pPr>
            <w:pStyle w:val="2318BAB3989F4688B79F34EBD567E3F7"/>
          </w:pPr>
          <w:r>
            <w:rPr>
              <w:rStyle w:val="Textode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BD"/>
    <w:rsid w:val="00E34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EspaoReservado">
    <w:name w:val="Texto de Espaço Reservado"/>
    <w:basedOn w:val="Fontepargpadro"/>
    <w:uiPriority w:val="99"/>
    <w:semiHidden/>
    <w:rsid w:val="00E345BD"/>
    <w:rPr>
      <w:color w:val="808080"/>
    </w:rPr>
  </w:style>
  <w:style w:type="paragraph" w:customStyle="1" w:styleId="2318BAB3989F4688B79F34EBD567E3F7">
    <w:name w:val="2318BAB3989F4688B79F34EBD567E3F7"/>
    <w:rsid w:val="00E34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6079-4FA3-4B49-BEB5-7F0C6757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1690</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direito fae - RDF | v. 7, n.1, 2024</dc:creator>
  <cp:keywords/>
  <dc:description/>
  <cp:lastModifiedBy>Thaïs Savedra de Andrade</cp:lastModifiedBy>
  <cp:revision>5</cp:revision>
  <cp:lastPrinted>2023-12-02T17:46:00Z</cp:lastPrinted>
  <dcterms:created xsi:type="dcterms:W3CDTF">2024-04-27T19:13:00Z</dcterms:created>
  <dcterms:modified xsi:type="dcterms:W3CDTF">2024-04-27T19:14:00Z</dcterms:modified>
</cp:coreProperties>
</file>